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52B0" w:rsidRDefault="00962C63" w:rsidP="0049298B">
      <w:pPr>
        <w:tabs>
          <w:tab w:val="left" w:pos="8280"/>
        </w:tabs>
        <w:ind w:left="1080" w:right="1080"/>
        <w:jc w:val="center"/>
      </w:pPr>
      <w:bookmarkStart w:id="0" w:name="_GoBack"/>
      <w:bookmarkEnd w:id="0"/>
      <w:r>
        <w:t xml:space="preserve">      </w:t>
      </w:r>
    </w:p>
    <w:p w:rsidR="00A80D26" w:rsidRPr="005153AD" w:rsidRDefault="00296933" w:rsidP="0049298B">
      <w:pPr>
        <w:tabs>
          <w:tab w:val="left" w:pos="8280"/>
        </w:tabs>
        <w:ind w:left="1080" w:right="1080"/>
        <w:jc w:val="center"/>
        <w:rPr>
          <w:b/>
          <w:sz w:val="48"/>
          <w:szCs w:val="48"/>
        </w:rPr>
      </w:pPr>
      <w:r>
        <w:rPr>
          <w:b/>
          <w:noProof/>
          <w:sz w:val="56"/>
          <w:lang w:bidi="ar-SA"/>
        </w:rPr>
        <w:drawing>
          <wp:inline distT="0" distB="0" distL="0" distR="0">
            <wp:extent cx="396240" cy="4114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411480"/>
                    </a:xfrm>
                    <a:prstGeom prst="rect">
                      <a:avLst/>
                    </a:prstGeom>
                    <a:noFill/>
                    <a:ln>
                      <a:noFill/>
                    </a:ln>
                  </pic:spPr>
                </pic:pic>
              </a:graphicData>
            </a:graphic>
          </wp:inline>
        </w:drawing>
      </w:r>
      <w:r w:rsidR="00997421">
        <w:rPr>
          <w:color w:val="1F497D"/>
        </w:rPr>
        <w:t xml:space="preserve"> </w:t>
      </w:r>
      <w:r w:rsidR="00152EED" w:rsidRPr="005A4A7A">
        <w:rPr>
          <w:rFonts w:ascii="Cambria" w:hAnsi="Cambria"/>
          <w:b/>
          <w:sz w:val="48"/>
          <w:szCs w:val="48"/>
        </w:rPr>
        <w:t>City of Seattle</w:t>
      </w:r>
    </w:p>
    <w:p w:rsidR="00A80D26" w:rsidRPr="00BE3361" w:rsidRDefault="00A80D26" w:rsidP="00A80D26">
      <w:pPr>
        <w:tabs>
          <w:tab w:val="left" w:pos="8280"/>
        </w:tabs>
        <w:ind w:left="1260" w:right="1080"/>
        <w:jc w:val="center"/>
        <w:rPr>
          <w:b/>
        </w:rPr>
      </w:pPr>
    </w:p>
    <w:p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B82AD2">
        <w:rPr>
          <w:rFonts w:ascii="Cambria" w:hAnsi="Cambria" w:cs="Arial"/>
          <w:b/>
          <w:color w:val="auto"/>
        </w:rPr>
        <w:t>SPU-Janitorial72016</w:t>
      </w:r>
    </w:p>
    <w:p w:rsidR="00554477"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B82AD2">
        <w:rPr>
          <w:rFonts w:ascii="Cambria" w:hAnsi="Cambria" w:cs="Arial"/>
          <w:b/>
          <w:color w:val="auto"/>
        </w:rPr>
        <w:t>Janitorial Services for Seattle Public Utilities (SPU) 2700 Airport Way South Seattle, WA  98134</w:t>
      </w:r>
      <w:r w:rsidR="00F004C2">
        <w:rPr>
          <w:rFonts w:ascii="Cambria" w:hAnsi="Cambria" w:cs="Arial"/>
          <w:b/>
          <w:color w:val="auto"/>
        </w:rPr>
        <w:t>, which includes</w:t>
      </w:r>
    </w:p>
    <w:p w:rsidR="00F004C2" w:rsidRDefault="00F004C2" w:rsidP="00F004C2">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r>
        <w:rPr>
          <w:rFonts w:ascii="Arial" w:hAnsi="Arial" w:cs="Arial"/>
          <w:b/>
        </w:rPr>
        <w:t>Maintenance Building, Warehouse Purchasing Building and Meter Building, and three field restrooms located at Foy Pump Station; North East 145</w:t>
      </w:r>
      <w:r w:rsidRPr="00571E90">
        <w:rPr>
          <w:rFonts w:ascii="Arial" w:hAnsi="Arial" w:cs="Arial"/>
          <w:b/>
          <w:vertAlign w:val="superscript"/>
        </w:rPr>
        <w:t>th</w:t>
      </w:r>
      <w:r>
        <w:rPr>
          <w:rFonts w:ascii="Arial" w:hAnsi="Arial" w:cs="Arial"/>
          <w:b/>
        </w:rPr>
        <w:t xml:space="preserve"> Street and 5</w:t>
      </w:r>
      <w:r w:rsidRPr="002D4BA6">
        <w:rPr>
          <w:rFonts w:ascii="Arial" w:hAnsi="Arial" w:cs="Arial"/>
          <w:b/>
          <w:vertAlign w:val="superscript"/>
        </w:rPr>
        <w:t>th</w:t>
      </w:r>
      <w:r>
        <w:rPr>
          <w:rFonts w:ascii="Arial" w:hAnsi="Arial" w:cs="Arial"/>
          <w:b/>
        </w:rPr>
        <w:t xml:space="preserve"> Avenue North East, Bitterlake Pump Station; Linden Avenue North &amp; North 143</w:t>
      </w:r>
      <w:r w:rsidRPr="00571E90">
        <w:rPr>
          <w:rFonts w:ascii="Arial" w:hAnsi="Arial" w:cs="Arial"/>
          <w:b/>
          <w:vertAlign w:val="superscript"/>
        </w:rPr>
        <w:t>rd</w:t>
      </w:r>
      <w:r>
        <w:rPr>
          <w:rFonts w:ascii="Arial" w:hAnsi="Arial" w:cs="Arial"/>
          <w:b/>
        </w:rPr>
        <w:t xml:space="preserve"> Street Dravis Street Pump Station; at West Dravis Street &amp; 23rd Avenue West </w:t>
      </w:r>
    </w:p>
    <w:p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Closing Date &amp; Time:  </w:t>
      </w:r>
      <w:r w:rsidR="00B82AD2">
        <w:rPr>
          <w:rFonts w:ascii="Cambria" w:hAnsi="Cambria" w:cs="Arial"/>
          <w:b/>
          <w:color w:val="auto"/>
        </w:rPr>
        <w:t>8/19/2016, 4:00pm</w:t>
      </w:r>
    </w:p>
    <w:p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rsidR="00165D34" w:rsidRPr="00466A1C" w:rsidRDefault="00165D34" w:rsidP="00165D34">
      <w:pPr>
        <w:tabs>
          <w:tab w:val="left" w:pos="8280"/>
        </w:tabs>
        <w:ind w:left="1260" w:right="1080"/>
        <w:jc w:val="center"/>
        <w:rPr>
          <w:rFonts w:ascii="Cambria" w:hAnsi="Cambria" w:cs="Arial"/>
          <w:b/>
          <w:color w:val="auto"/>
        </w:rPr>
      </w:pPr>
    </w:p>
    <w:p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rsidTr="00D90B66">
        <w:tc>
          <w:tcPr>
            <w:tcW w:w="3798" w:type="dxa"/>
            <w:shd w:val="clear" w:color="auto" w:fill="BFBFBF"/>
          </w:tcPr>
          <w:p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rsidTr="00D90B66">
        <w:tc>
          <w:tcPr>
            <w:tcW w:w="3798" w:type="dxa"/>
          </w:tcPr>
          <w:p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rsidR="00D90B66" w:rsidRPr="00466A1C" w:rsidRDefault="00B82AD2" w:rsidP="00B10021">
            <w:pPr>
              <w:ind w:left="123"/>
              <w:jc w:val="center"/>
              <w:rPr>
                <w:rFonts w:ascii="Cambria" w:hAnsi="Cambria" w:cs="Arial"/>
                <w:color w:val="auto"/>
              </w:rPr>
            </w:pPr>
            <w:r>
              <w:rPr>
                <w:rFonts w:ascii="Cambria" w:hAnsi="Cambria" w:cs="Arial"/>
                <w:color w:val="auto"/>
              </w:rPr>
              <w:t>7/</w:t>
            </w:r>
            <w:r w:rsidR="00A60B32">
              <w:rPr>
                <w:rFonts w:ascii="Cambria" w:hAnsi="Cambria" w:cs="Arial"/>
                <w:color w:val="auto"/>
              </w:rPr>
              <w:t>20/2016</w:t>
            </w:r>
          </w:p>
        </w:tc>
      </w:tr>
      <w:tr w:rsidR="00D90B66" w:rsidRPr="00466A1C" w:rsidTr="00D90B66">
        <w:tc>
          <w:tcPr>
            <w:tcW w:w="3798" w:type="dxa"/>
          </w:tcPr>
          <w:p w:rsidR="00D90B66" w:rsidRPr="00682145" w:rsidRDefault="00B82AD2" w:rsidP="00B82AD2">
            <w:pPr>
              <w:ind w:left="231"/>
              <w:jc w:val="center"/>
              <w:rPr>
                <w:rFonts w:ascii="Cambria" w:hAnsi="Cambria" w:cs="Arial"/>
                <w:b/>
                <w:color w:val="auto"/>
                <w:sz w:val="32"/>
                <w:szCs w:val="32"/>
              </w:rPr>
            </w:pPr>
            <w:r w:rsidRPr="00682145">
              <w:rPr>
                <w:rFonts w:ascii="Cambria" w:hAnsi="Cambria" w:cs="Arial"/>
                <w:b/>
                <w:color w:val="auto"/>
                <w:sz w:val="32"/>
                <w:szCs w:val="32"/>
              </w:rPr>
              <w:t>Mandatory Site Visit</w:t>
            </w:r>
            <w:r w:rsidR="00682145" w:rsidRPr="00682145">
              <w:rPr>
                <w:rFonts w:ascii="Cambria" w:hAnsi="Cambria" w:cs="Arial"/>
                <w:b/>
                <w:color w:val="auto"/>
                <w:sz w:val="32"/>
                <w:szCs w:val="32"/>
              </w:rPr>
              <w:t xml:space="preserve">, Meet at </w:t>
            </w:r>
            <w:r w:rsidR="00EF0B8B">
              <w:rPr>
                <w:rFonts w:ascii="Cambria" w:hAnsi="Cambria" w:cs="Arial"/>
                <w:b/>
                <w:color w:val="auto"/>
                <w:sz w:val="32"/>
                <w:szCs w:val="32"/>
              </w:rPr>
              <w:t xml:space="preserve">2700 Airport Way South, July 28, at </w:t>
            </w:r>
            <w:r w:rsidR="00682145" w:rsidRPr="00682145">
              <w:rPr>
                <w:rFonts w:ascii="Cambria" w:hAnsi="Cambria" w:cs="Arial"/>
                <w:b/>
                <w:color w:val="auto"/>
                <w:sz w:val="32"/>
                <w:szCs w:val="32"/>
              </w:rPr>
              <w:t>3:00pm</w:t>
            </w:r>
            <w:r w:rsidR="00682145">
              <w:rPr>
                <w:rFonts w:ascii="Cambria" w:hAnsi="Cambria" w:cs="Arial"/>
                <w:b/>
                <w:color w:val="auto"/>
                <w:sz w:val="32"/>
                <w:szCs w:val="32"/>
              </w:rPr>
              <w:t xml:space="preserve">, </w:t>
            </w:r>
            <w:r w:rsidR="00682145" w:rsidRPr="00682145">
              <w:rPr>
                <w:rFonts w:ascii="Cambria" w:hAnsi="Cambria" w:cs="Arial"/>
                <w:b/>
                <w:color w:val="auto"/>
                <w:sz w:val="32"/>
                <w:szCs w:val="32"/>
              </w:rPr>
              <w:t xml:space="preserve"> </w:t>
            </w:r>
            <w:r w:rsidR="00EF0B8B">
              <w:rPr>
                <w:rFonts w:ascii="Cambria" w:hAnsi="Cambria" w:cs="Arial"/>
                <w:b/>
                <w:color w:val="auto"/>
                <w:sz w:val="32"/>
                <w:szCs w:val="32"/>
              </w:rPr>
              <w:t>(do not park in the SPU Facility parking very limited)</w:t>
            </w:r>
          </w:p>
        </w:tc>
        <w:tc>
          <w:tcPr>
            <w:tcW w:w="3150" w:type="dxa"/>
          </w:tcPr>
          <w:p w:rsidR="00D90B66" w:rsidRPr="00466A1C" w:rsidRDefault="00B82AD2" w:rsidP="007E04A4">
            <w:pPr>
              <w:ind w:left="123"/>
              <w:jc w:val="center"/>
              <w:rPr>
                <w:rFonts w:ascii="Cambria" w:hAnsi="Cambria" w:cs="Arial"/>
                <w:color w:val="auto"/>
              </w:rPr>
            </w:pPr>
            <w:r>
              <w:rPr>
                <w:rFonts w:ascii="Cambria" w:hAnsi="Cambria" w:cs="Arial"/>
                <w:color w:val="auto"/>
              </w:rPr>
              <w:t>7/</w:t>
            </w:r>
            <w:r w:rsidR="00A60B32">
              <w:rPr>
                <w:rFonts w:ascii="Cambria" w:hAnsi="Cambria" w:cs="Arial"/>
                <w:color w:val="auto"/>
              </w:rPr>
              <w:t>28/2016, 3:00pm</w:t>
            </w:r>
          </w:p>
        </w:tc>
      </w:tr>
      <w:tr w:rsidR="00D90B66" w:rsidRPr="00466A1C" w:rsidTr="00D90B66">
        <w:tc>
          <w:tcPr>
            <w:tcW w:w="3798" w:type="dxa"/>
          </w:tcPr>
          <w:p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rsidR="00D90B66" w:rsidRPr="00466A1C" w:rsidRDefault="00B82AD2" w:rsidP="00B10021">
            <w:pPr>
              <w:ind w:left="123"/>
              <w:jc w:val="center"/>
              <w:rPr>
                <w:rFonts w:ascii="Cambria" w:hAnsi="Cambria" w:cs="Arial"/>
                <w:color w:val="auto"/>
              </w:rPr>
            </w:pPr>
            <w:r>
              <w:rPr>
                <w:rFonts w:ascii="Cambria" w:hAnsi="Cambria" w:cs="Arial"/>
                <w:color w:val="auto"/>
              </w:rPr>
              <w:t>8/15/2016</w:t>
            </w:r>
          </w:p>
        </w:tc>
      </w:tr>
      <w:tr w:rsidR="00D90B66" w:rsidRPr="00466A1C" w:rsidTr="00D90B66">
        <w:tc>
          <w:tcPr>
            <w:tcW w:w="3798" w:type="dxa"/>
          </w:tcPr>
          <w:p w:rsidR="00721988" w:rsidRPr="00466A1C" w:rsidRDefault="00D90B66" w:rsidP="00721988">
            <w:pPr>
              <w:ind w:left="231"/>
              <w:jc w:val="center"/>
              <w:rPr>
                <w:rFonts w:ascii="Cambria" w:hAnsi="Cambria" w:cs="Arial"/>
                <w:color w:val="auto"/>
              </w:rPr>
            </w:pPr>
            <w:r w:rsidRPr="00466A1C">
              <w:rPr>
                <w:rFonts w:ascii="Cambria" w:hAnsi="Cambria" w:cs="Arial"/>
                <w:color w:val="auto"/>
              </w:rPr>
              <w:lastRenderedPageBreak/>
              <w:t>Sealed Bids Due to the City</w:t>
            </w:r>
          </w:p>
        </w:tc>
        <w:tc>
          <w:tcPr>
            <w:tcW w:w="3150" w:type="dxa"/>
          </w:tcPr>
          <w:p w:rsidR="00D90B66" w:rsidRPr="00466A1C" w:rsidRDefault="00B82AD2" w:rsidP="007E04A4">
            <w:pPr>
              <w:ind w:left="123"/>
              <w:jc w:val="center"/>
              <w:rPr>
                <w:rFonts w:ascii="Cambria" w:hAnsi="Cambria" w:cs="Arial"/>
                <w:color w:val="auto"/>
              </w:rPr>
            </w:pPr>
            <w:r>
              <w:rPr>
                <w:rFonts w:ascii="Cambria" w:hAnsi="Cambria" w:cs="Arial"/>
                <w:color w:val="auto"/>
              </w:rPr>
              <w:t>8/19/2016</w:t>
            </w:r>
            <w:r w:rsidR="00212C91">
              <w:rPr>
                <w:rFonts w:ascii="Cambria" w:hAnsi="Cambria" w:cs="Arial"/>
                <w:color w:val="auto"/>
              </w:rPr>
              <w:t>, 4:00pm</w:t>
            </w:r>
          </w:p>
        </w:tc>
      </w:tr>
    </w:tbl>
    <w:p w:rsidR="00D90B66" w:rsidRPr="00466A1C" w:rsidRDefault="00D90B66" w:rsidP="00D90B66">
      <w:pPr>
        <w:pStyle w:val="NoSpacing"/>
        <w:ind w:left="720"/>
        <w:jc w:val="center"/>
        <w:rPr>
          <w:rFonts w:ascii="Cambria" w:hAnsi="Cambria"/>
          <w:color w:val="auto"/>
        </w:rPr>
      </w:pPr>
    </w:p>
    <w:p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rsidR="006564A2" w:rsidRPr="00466A1C" w:rsidRDefault="006564A2" w:rsidP="00165D34">
      <w:pPr>
        <w:ind w:left="360"/>
        <w:jc w:val="center"/>
        <w:rPr>
          <w:rFonts w:ascii="Cambria" w:hAnsi="Cambria" w:cs="Arial"/>
          <w:b/>
          <w:i/>
          <w:color w:val="auto"/>
        </w:rPr>
      </w:pPr>
    </w:p>
    <w:p w:rsidR="00165D34" w:rsidRPr="00466A1C" w:rsidRDefault="00165D34" w:rsidP="00165D34">
      <w:pPr>
        <w:ind w:left="780"/>
        <w:jc w:val="center"/>
        <w:rPr>
          <w:rFonts w:ascii="Cambria" w:hAnsi="Cambria" w:cs="Arial"/>
          <w:b/>
          <w:color w:val="auto"/>
        </w:rPr>
      </w:pPr>
    </w:p>
    <w:p w:rsidR="00165D34" w:rsidRPr="00466A1C" w:rsidRDefault="00165D34" w:rsidP="00165D34">
      <w:pPr>
        <w:jc w:val="center"/>
        <w:rPr>
          <w:rFonts w:ascii="Cambria" w:hAnsi="Cambria" w:cs="Arial"/>
          <w:b/>
          <w:color w:val="auto"/>
          <w:u w:val="single"/>
        </w:rPr>
      </w:pPr>
    </w:p>
    <w:p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rsidR="00716672" w:rsidRPr="00466A1C" w:rsidRDefault="004C2EAC" w:rsidP="00F95391">
      <w:pPr>
        <w:pStyle w:val="Heading10"/>
        <w:numPr>
          <w:ilvl w:val="0"/>
          <w:numId w:val="1"/>
        </w:numPr>
        <w:tabs>
          <w:tab w:val="clear" w:pos="1080"/>
          <w:tab w:val="num" w:pos="360"/>
          <w:tab w:val="num" w:pos="720"/>
        </w:tabs>
        <w:spacing w:after="120"/>
        <w:ind w:left="360" w:firstLine="0"/>
        <w:rPr>
          <w:b/>
          <w:color w:val="1F497D"/>
        </w:rPr>
      </w:pPr>
      <w:bookmarkStart w:id="1" w:name="_Toc224981829"/>
      <w:r w:rsidRPr="00466A1C">
        <w:rPr>
          <w:b/>
          <w:color w:val="1F497D"/>
        </w:rPr>
        <w:t>BACKGROUND</w:t>
      </w:r>
      <w:r w:rsidR="00716672" w:rsidRPr="00466A1C">
        <w:rPr>
          <w:b/>
          <w:color w:val="1F497D"/>
        </w:rPr>
        <w:t xml:space="preserve"> AND PURPOSE</w:t>
      </w:r>
      <w:bookmarkEnd w:id="1"/>
    </w:p>
    <w:p w:rsidR="00DE0E54" w:rsidRDefault="00DE0E54" w:rsidP="006A5039">
      <w:pPr>
        <w:pStyle w:val="NoSpacing"/>
        <w:ind w:left="360"/>
        <w:rPr>
          <w:rFonts w:ascii="Cambria" w:hAnsi="Cambria"/>
          <w:color w:val="auto"/>
        </w:rPr>
      </w:pPr>
      <w:r w:rsidRPr="00466A1C">
        <w:rPr>
          <w:rFonts w:ascii="Cambria" w:hAnsi="Cambria"/>
          <w:color w:val="auto"/>
        </w:rPr>
        <w:t xml:space="preserve">Single Award: </w:t>
      </w:r>
      <w:r w:rsidR="007D3DE6" w:rsidRPr="00466A1C">
        <w:rPr>
          <w:rFonts w:ascii="Cambria" w:hAnsi="Cambria"/>
          <w:color w:val="auto"/>
        </w:rPr>
        <w:t>T</w:t>
      </w:r>
      <w:r w:rsidR="00AA5765" w:rsidRPr="00466A1C">
        <w:rPr>
          <w:rFonts w:ascii="Cambria" w:hAnsi="Cambria"/>
          <w:color w:val="auto"/>
        </w:rPr>
        <w:t xml:space="preserve">he City intends to award one contract and does not anticipate multiple </w:t>
      </w:r>
      <w:r w:rsidR="00403758" w:rsidRPr="00466A1C">
        <w:rPr>
          <w:rFonts w:ascii="Cambria" w:hAnsi="Cambria"/>
          <w:color w:val="auto"/>
        </w:rPr>
        <w:t>awards</w:t>
      </w:r>
      <w:r w:rsidR="00AA5765" w:rsidRPr="00466A1C">
        <w:rPr>
          <w:rFonts w:ascii="Cambria" w:hAnsi="Cambria"/>
          <w:color w:val="auto"/>
        </w:rPr>
        <w:t xml:space="preserve">.  Regardless, the City reserves the right to make multiple or partial awards. </w:t>
      </w:r>
    </w:p>
    <w:p w:rsidR="00091FE9" w:rsidRDefault="00091FE9" w:rsidP="006A5039">
      <w:pPr>
        <w:pStyle w:val="NoSpacing"/>
        <w:ind w:left="360"/>
        <w:rPr>
          <w:rFonts w:ascii="Cambria" w:hAnsi="Cambria"/>
          <w:color w:val="auto"/>
        </w:rPr>
      </w:pPr>
    </w:p>
    <w:p w:rsidR="0029774B" w:rsidRPr="00B77172" w:rsidRDefault="00091FE9" w:rsidP="0029774B">
      <w:pPr>
        <w:pStyle w:val="BodyText"/>
        <w:ind w:left="360"/>
        <w:rPr>
          <w:rFonts w:ascii="Arial" w:hAnsi="Arial" w:cs="Arial"/>
          <w:color w:val="auto"/>
        </w:rPr>
      </w:pPr>
      <w:r w:rsidRPr="00B77172">
        <w:rPr>
          <w:rFonts w:ascii="Arial" w:hAnsi="Arial" w:cs="Arial"/>
          <w:color w:val="auto"/>
        </w:rPr>
        <w:t xml:space="preserve">To contract with a quality janitorial firm to provide janitorial services to City of Seattle, </w:t>
      </w:r>
      <w:r w:rsidR="003A2837" w:rsidRPr="00B77172">
        <w:rPr>
          <w:rFonts w:ascii="Arial" w:hAnsi="Arial" w:cs="Arial"/>
          <w:color w:val="auto"/>
        </w:rPr>
        <w:t xml:space="preserve">for </w:t>
      </w:r>
      <w:r w:rsidRPr="00B77172">
        <w:rPr>
          <w:rFonts w:ascii="Arial" w:hAnsi="Arial" w:cs="Arial"/>
          <w:color w:val="auto"/>
        </w:rPr>
        <w:t xml:space="preserve">Seattle Public Utilities offices located at the addresses below; the contract will be for </w:t>
      </w:r>
      <w:r w:rsidR="003A2837" w:rsidRPr="00B77172">
        <w:rPr>
          <w:rFonts w:ascii="Arial" w:hAnsi="Arial" w:cs="Arial"/>
          <w:color w:val="auto"/>
        </w:rPr>
        <w:t>seven years, in one year increments and  the vendor will be required to file an intent/affidavit each anniversary of the contract</w:t>
      </w:r>
      <w:r w:rsidR="00390726" w:rsidRPr="00B77172">
        <w:rPr>
          <w:rFonts w:ascii="Arial" w:hAnsi="Arial" w:cs="Arial"/>
          <w:color w:val="auto"/>
        </w:rPr>
        <w:t xml:space="preserve"> before the contract can be extended.</w:t>
      </w:r>
      <w:r w:rsidR="003A2837" w:rsidRPr="00B77172">
        <w:rPr>
          <w:rFonts w:ascii="Arial" w:hAnsi="Arial" w:cs="Arial"/>
          <w:color w:val="auto"/>
        </w:rPr>
        <w:t xml:space="preserve"> </w:t>
      </w:r>
      <w:r w:rsidRPr="00B77172">
        <w:rPr>
          <w:rFonts w:ascii="Arial" w:hAnsi="Arial" w:cs="Arial"/>
          <w:color w:val="auto"/>
        </w:rPr>
        <w:t xml:space="preserve"> The contract has been held by </w:t>
      </w:r>
      <w:r w:rsidR="00051339" w:rsidRPr="00B77172">
        <w:rPr>
          <w:rFonts w:ascii="Arial" w:hAnsi="Arial" w:cs="Arial"/>
          <w:color w:val="auto"/>
        </w:rPr>
        <w:t xml:space="preserve">Capitol Building Maintenance since </w:t>
      </w:r>
      <w:r w:rsidR="00DE69A7" w:rsidRPr="00B77172">
        <w:rPr>
          <w:rFonts w:ascii="Arial" w:hAnsi="Arial" w:cs="Arial"/>
          <w:color w:val="auto"/>
        </w:rPr>
        <w:t>6</w:t>
      </w:r>
      <w:r w:rsidRPr="00B77172">
        <w:rPr>
          <w:rFonts w:ascii="Arial" w:hAnsi="Arial" w:cs="Arial"/>
          <w:color w:val="auto"/>
        </w:rPr>
        <w:t>/1/20</w:t>
      </w:r>
      <w:r w:rsidR="00DE69A7" w:rsidRPr="00B77172">
        <w:rPr>
          <w:rFonts w:ascii="Arial" w:hAnsi="Arial" w:cs="Arial"/>
          <w:color w:val="auto"/>
        </w:rPr>
        <w:t>13</w:t>
      </w:r>
      <w:r w:rsidRPr="00B77172">
        <w:rPr>
          <w:rFonts w:ascii="Arial" w:hAnsi="Arial" w:cs="Arial"/>
          <w:color w:val="auto"/>
        </w:rPr>
        <w:t xml:space="preserve">, </w:t>
      </w:r>
      <w:r w:rsidR="0029774B" w:rsidRPr="00B77172">
        <w:rPr>
          <w:rFonts w:ascii="Arial" w:hAnsi="Arial" w:cs="Arial"/>
          <w:color w:val="auto"/>
        </w:rPr>
        <w:t xml:space="preserve">usage for last year was </w:t>
      </w:r>
      <w:r w:rsidRPr="00B77172">
        <w:rPr>
          <w:rFonts w:ascii="Arial" w:hAnsi="Arial" w:cs="Arial"/>
          <w:color w:val="auto"/>
        </w:rPr>
        <w:t>$</w:t>
      </w:r>
      <w:r w:rsidR="00237F10" w:rsidRPr="00B77172">
        <w:rPr>
          <w:rFonts w:ascii="Arial" w:hAnsi="Arial" w:cs="Arial"/>
          <w:color w:val="auto"/>
        </w:rPr>
        <w:t>56,085.</w:t>
      </w:r>
      <w:r w:rsidR="0060088B" w:rsidRPr="00B77172">
        <w:rPr>
          <w:rFonts w:ascii="Arial" w:hAnsi="Arial" w:cs="Arial"/>
          <w:color w:val="auto"/>
        </w:rPr>
        <w:t xml:space="preserve"> </w:t>
      </w:r>
    </w:p>
    <w:p w:rsidR="00091FE9" w:rsidRDefault="0060088B" w:rsidP="0029774B">
      <w:pPr>
        <w:pStyle w:val="BodyText"/>
        <w:ind w:left="360"/>
        <w:rPr>
          <w:rFonts w:ascii="Arial" w:hAnsi="Arial" w:cs="Arial"/>
        </w:rPr>
      </w:pPr>
      <w:r w:rsidRPr="0023341D">
        <w:rPr>
          <w:rFonts w:ascii="Arial" w:hAnsi="Arial" w:cs="Arial"/>
          <w:color w:val="000000"/>
        </w:rPr>
        <w:t>M</w:t>
      </w:r>
      <w:r w:rsidR="00091FE9" w:rsidRPr="0023341D">
        <w:rPr>
          <w:rFonts w:ascii="Arial" w:hAnsi="Arial" w:cs="Arial"/>
          <w:color w:val="000000"/>
        </w:rPr>
        <w:t>ai</w:t>
      </w:r>
      <w:r w:rsidR="00091FE9">
        <w:rPr>
          <w:rFonts w:ascii="Arial" w:hAnsi="Arial" w:cs="Arial"/>
        </w:rPr>
        <w:t xml:space="preserve">n Office located at </w:t>
      </w:r>
      <w:r w:rsidR="00091FE9" w:rsidRPr="009974AA">
        <w:rPr>
          <w:rFonts w:ascii="Arial" w:hAnsi="Arial" w:cs="Arial"/>
        </w:rPr>
        <w:t xml:space="preserve">2700 Airport Way South, </w:t>
      </w:r>
      <w:r w:rsidR="00091FE9">
        <w:rPr>
          <w:rFonts w:ascii="Arial" w:hAnsi="Arial" w:cs="Arial"/>
        </w:rPr>
        <w:t>which includes the first and second floor, maintenance building, w</w:t>
      </w:r>
      <w:r w:rsidR="00091FE9" w:rsidRPr="00611911">
        <w:rPr>
          <w:rFonts w:ascii="Arial" w:hAnsi="Arial" w:cs="Arial"/>
        </w:rPr>
        <w:t xml:space="preserve">arehouse </w:t>
      </w:r>
      <w:r w:rsidR="00091FE9">
        <w:rPr>
          <w:rFonts w:ascii="Arial" w:hAnsi="Arial" w:cs="Arial"/>
        </w:rPr>
        <w:t>purchasing b</w:t>
      </w:r>
      <w:r w:rsidR="00091FE9" w:rsidRPr="00611911">
        <w:rPr>
          <w:rFonts w:ascii="Arial" w:hAnsi="Arial" w:cs="Arial"/>
        </w:rPr>
        <w:t xml:space="preserve">uilding and Meter </w:t>
      </w:r>
      <w:r w:rsidR="00091FE9">
        <w:rPr>
          <w:rFonts w:ascii="Arial" w:hAnsi="Arial" w:cs="Arial"/>
        </w:rPr>
        <w:t>Building</w:t>
      </w:r>
      <w:r w:rsidR="00091FE9" w:rsidRPr="00611911">
        <w:rPr>
          <w:rFonts w:ascii="Arial" w:hAnsi="Arial" w:cs="Arial"/>
        </w:rPr>
        <w:t>, and three field restrooms located</w:t>
      </w:r>
      <w:r w:rsidR="00091FE9">
        <w:rPr>
          <w:rFonts w:ascii="Arial" w:hAnsi="Arial" w:cs="Arial"/>
        </w:rPr>
        <w:t xml:space="preserve"> at;</w:t>
      </w:r>
    </w:p>
    <w:p w:rsidR="00091FE9" w:rsidRDefault="00091FE9" w:rsidP="00091FE9">
      <w:pPr>
        <w:pStyle w:val="BodyText"/>
        <w:numPr>
          <w:ilvl w:val="0"/>
          <w:numId w:val="17"/>
        </w:numPr>
        <w:spacing w:line="240" w:lineRule="auto"/>
        <w:rPr>
          <w:rFonts w:ascii="Arial" w:hAnsi="Arial" w:cs="Arial"/>
        </w:rPr>
      </w:pPr>
      <w:r w:rsidRPr="009974AA">
        <w:rPr>
          <w:rFonts w:ascii="Arial" w:hAnsi="Arial" w:cs="Arial"/>
        </w:rPr>
        <w:t>Foy Pump Station at North East 145</w:t>
      </w:r>
      <w:r w:rsidRPr="009974AA">
        <w:rPr>
          <w:rFonts w:ascii="Arial" w:hAnsi="Arial" w:cs="Arial"/>
          <w:vertAlign w:val="superscript"/>
        </w:rPr>
        <w:t>th</w:t>
      </w:r>
      <w:r w:rsidRPr="009974AA">
        <w:rPr>
          <w:rFonts w:ascii="Arial" w:hAnsi="Arial" w:cs="Arial"/>
        </w:rPr>
        <w:t xml:space="preserve"> Street</w:t>
      </w:r>
      <w:r>
        <w:rPr>
          <w:rFonts w:ascii="Arial" w:hAnsi="Arial" w:cs="Arial"/>
        </w:rPr>
        <w:t xml:space="preserve"> &amp; 5</w:t>
      </w:r>
      <w:r w:rsidRPr="00E60B46">
        <w:rPr>
          <w:rFonts w:ascii="Arial" w:hAnsi="Arial" w:cs="Arial"/>
          <w:vertAlign w:val="superscript"/>
        </w:rPr>
        <w:t>th</w:t>
      </w:r>
      <w:r>
        <w:rPr>
          <w:rFonts w:ascii="Arial" w:hAnsi="Arial" w:cs="Arial"/>
        </w:rPr>
        <w:t xml:space="preserve"> Avenue North East</w:t>
      </w:r>
      <w:r w:rsidRPr="009974AA">
        <w:rPr>
          <w:rFonts w:ascii="Arial" w:hAnsi="Arial" w:cs="Arial"/>
        </w:rPr>
        <w:t xml:space="preserve">  </w:t>
      </w:r>
    </w:p>
    <w:p w:rsidR="00091FE9" w:rsidRDefault="00091FE9" w:rsidP="00091FE9">
      <w:pPr>
        <w:pStyle w:val="BodyText"/>
        <w:numPr>
          <w:ilvl w:val="0"/>
          <w:numId w:val="17"/>
        </w:numPr>
        <w:spacing w:line="240" w:lineRule="auto"/>
        <w:rPr>
          <w:rFonts w:ascii="Arial" w:hAnsi="Arial" w:cs="Arial"/>
        </w:rPr>
      </w:pPr>
      <w:r>
        <w:rPr>
          <w:rFonts w:ascii="Arial" w:hAnsi="Arial" w:cs="Arial"/>
        </w:rPr>
        <w:t>Bitterlake Pump Station at Linden Avenue North &amp; North 143</w:t>
      </w:r>
      <w:r w:rsidRPr="00E60B46">
        <w:rPr>
          <w:rFonts w:ascii="Arial" w:hAnsi="Arial" w:cs="Arial"/>
          <w:vertAlign w:val="superscript"/>
        </w:rPr>
        <w:t>rd</w:t>
      </w:r>
      <w:r>
        <w:rPr>
          <w:rFonts w:ascii="Arial" w:hAnsi="Arial" w:cs="Arial"/>
        </w:rPr>
        <w:t xml:space="preserve"> Street</w:t>
      </w:r>
    </w:p>
    <w:p w:rsidR="00091FE9" w:rsidRPr="00E60B46" w:rsidRDefault="00091FE9" w:rsidP="00091FE9">
      <w:pPr>
        <w:pStyle w:val="BodyText"/>
        <w:numPr>
          <w:ilvl w:val="0"/>
          <w:numId w:val="17"/>
        </w:numPr>
        <w:spacing w:line="240" w:lineRule="auto"/>
        <w:rPr>
          <w:rFonts w:ascii="Arial" w:hAnsi="Arial" w:cs="Arial"/>
        </w:rPr>
      </w:pPr>
      <w:r w:rsidRPr="00E60B46">
        <w:rPr>
          <w:rFonts w:ascii="Arial" w:hAnsi="Arial" w:cs="Arial"/>
        </w:rPr>
        <w:t>Dravis Street Pump station at West Dravis Street &amp; 23</w:t>
      </w:r>
      <w:r w:rsidRPr="00E60B46">
        <w:rPr>
          <w:rFonts w:ascii="Arial" w:hAnsi="Arial" w:cs="Arial"/>
          <w:vertAlign w:val="superscript"/>
        </w:rPr>
        <w:t>rd</w:t>
      </w:r>
      <w:r>
        <w:rPr>
          <w:rFonts w:ascii="Arial" w:hAnsi="Arial" w:cs="Arial"/>
        </w:rPr>
        <w:t xml:space="preserve"> </w:t>
      </w:r>
      <w:r w:rsidRPr="00E60B46">
        <w:rPr>
          <w:rFonts w:ascii="Arial" w:hAnsi="Arial" w:cs="Arial"/>
        </w:rPr>
        <w:t xml:space="preserve"> Avenue West</w:t>
      </w:r>
    </w:p>
    <w:p w:rsidR="00091FE9" w:rsidRPr="00BE3361" w:rsidRDefault="00091FE9" w:rsidP="00091FE9">
      <w:pPr>
        <w:pStyle w:val="BodyText"/>
        <w:ind w:left="360"/>
        <w:rPr>
          <w:rFonts w:ascii="Arial" w:hAnsi="Arial" w:cs="Arial"/>
          <w:b/>
        </w:rPr>
      </w:pPr>
      <w:r>
        <w:rPr>
          <w:rFonts w:ascii="Arial" w:hAnsi="Arial" w:cs="Arial"/>
          <w:b/>
        </w:rPr>
        <w:t xml:space="preserve"> </w:t>
      </w:r>
    </w:p>
    <w:p w:rsidR="00091FE9" w:rsidRDefault="00091FE9" w:rsidP="00091FE9">
      <w:pPr>
        <w:pStyle w:val="NoSpacing"/>
        <w:ind w:left="360"/>
        <w:rPr>
          <w:rFonts w:ascii="Cambria" w:hAnsi="Cambria"/>
          <w:color w:val="auto"/>
        </w:rPr>
      </w:pPr>
      <w:r w:rsidRPr="00BE3361">
        <w:rPr>
          <w:rFonts w:ascii="Arial" w:hAnsi="Arial" w:cs="Arial"/>
          <w:b/>
        </w:rPr>
        <w:t>Single Award:</w:t>
      </w:r>
      <w:r w:rsidRPr="00BE3361">
        <w:rPr>
          <w:rFonts w:ascii="Arial" w:hAnsi="Arial" w:cs="Arial"/>
        </w:rPr>
        <w:t xml:space="preserve">  With this solicitation, the City intends to award one contract and does not anticipate multiple </w:t>
      </w:r>
      <w:r>
        <w:rPr>
          <w:rFonts w:ascii="Arial" w:hAnsi="Arial" w:cs="Arial"/>
        </w:rPr>
        <w:t>awards</w:t>
      </w:r>
      <w:r w:rsidRPr="00BE3361">
        <w:rPr>
          <w:rFonts w:ascii="Arial" w:hAnsi="Arial" w:cs="Arial"/>
        </w:rPr>
        <w:t>.  Regardless, the City reserves the right to make multiple or partial awards</w:t>
      </w:r>
    </w:p>
    <w:p w:rsidR="003961FA" w:rsidRPr="00466A1C" w:rsidRDefault="003961FA" w:rsidP="00F95391">
      <w:pPr>
        <w:pStyle w:val="Heading10"/>
        <w:numPr>
          <w:ilvl w:val="0"/>
          <w:numId w:val="1"/>
        </w:numPr>
        <w:tabs>
          <w:tab w:val="clear" w:pos="1080"/>
          <w:tab w:val="num" w:pos="360"/>
          <w:tab w:val="num" w:pos="720"/>
        </w:tabs>
        <w:spacing w:after="120"/>
        <w:ind w:left="360" w:firstLine="0"/>
        <w:rPr>
          <w:b/>
          <w:color w:val="1F497D"/>
        </w:rPr>
      </w:pPr>
      <w:bookmarkStart w:id="2" w:name="_Toc224981830"/>
      <w:r w:rsidRPr="00466A1C">
        <w:rPr>
          <w:b/>
          <w:color w:val="1F497D"/>
        </w:rPr>
        <w:t>SOLICITATION OBJECTIVES</w:t>
      </w:r>
      <w:bookmarkEnd w:id="2"/>
    </w:p>
    <w:p w:rsidR="002233FD" w:rsidRPr="00BE3361" w:rsidRDefault="002233FD" w:rsidP="002233FD">
      <w:pPr>
        <w:ind w:left="1080"/>
        <w:rPr>
          <w:rFonts w:ascii="Arial" w:hAnsi="Arial" w:cs="Arial"/>
        </w:rPr>
      </w:pPr>
      <w:r w:rsidRPr="00BE3361">
        <w:rPr>
          <w:rFonts w:ascii="Arial" w:hAnsi="Arial" w:cs="Arial"/>
        </w:rPr>
        <w:t xml:space="preserve">The City </w:t>
      </w:r>
      <w:r>
        <w:rPr>
          <w:rFonts w:ascii="Arial" w:hAnsi="Arial" w:cs="Arial"/>
        </w:rPr>
        <w:t>seeks to select a reputable janitorial vendor to provide excellent service to Seattle Public Utilities.  The vendor selected shall meet all the minimum qualifications listed below.</w:t>
      </w:r>
    </w:p>
    <w:p w:rsidR="00DB24D4" w:rsidRPr="00466A1C" w:rsidRDefault="008C009D" w:rsidP="00F95391">
      <w:pPr>
        <w:pStyle w:val="Heading10"/>
        <w:numPr>
          <w:ilvl w:val="0"/>
          <w:numId w:val="1"/>
        </w:numPr>
        <w:tabs>
          <w:tab w:val="clear" w:pos="1080"/>
          <w:tab w:val="num" w:pos="360"/>
          <w:tab w:val="num" w:pos="720"/>
        </w:tabs>
        <w:spacing w:after="120"/>
        <w:ind w:left="360" w:firstLine="0"/>
        <w:jc w:val="both"/>
        <w:rPr>
          <w:b/>
          <w:color w:val="1F497D"/>
        </w:rPr>
      </w:pPr>
      <w:bookmarkStart w:id="3" w:name="_Toc224981831"/>
      <w:r w:rsidRPr="00466A1C">
        <w:rPr>
          <w:b/>
          <w:color w:val="1F497D"/>
        </w:rPr>
        <w:t xml:space="preserve">MINIMUM </w:t>
      </w:r>
      <w:r w:rsidR="003445C9" w:rsidRPr="00466A1C">
        <w:rPr>
          <w:b/>
          <w:color w:val="1F497D"/>
        </w:rPr>
        <w:t>QUALIFICATIONS</w:t>
      </w:r>
      <w:bookmarkEnd w:id="3"/>
    </w:p>
    <w:p w:rsidR="00977801"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rsidR="00CC7064" w:rsidRDefault="00CC7064" w:rsidP="006A5039">
      <w:pPr>
        <w:pStyle w:val="NoSpacing"/>
        <w:ind w:left="360"/>
        <w:rPr>
          <w:rFonts w:ascii="Cambria" w:hAnsi="Cambria"/>
          <w:color w:val="auto"/>
        </w:rPr>
      </w:pPr>
    </w:p>
    <w:p w:rsidR="00CC7064" w:rsidRDefault="00CC7064" w:rsidP="00CC7064">
      <w:pPr>
        <w:pStyle w:val="BodyText"/>
        <w:numPr>
          <w:ilvl w:val="0"/>
          <w:numId w:val="18"/>
        </w:numPr>
        <w:spacing w:line="240" w:lineRule="auto"/>
        <w:jc w:val="both"/>
        <w:rPr>
          <w:rFonts w:ascii="Arial" w:hAnsi="Arial" w:cs="Arial"/>
        </w:rPr>
      </w:pPr>
      <w:r>
        <w:rPr>
          <w:rFonts w:ascii="Arial" w:hAnsi="Arial" w:cs="Arial"/>
        </w:rPr>
        <w:t>Vendor shall have successfully performed at least two (2) contracts of a similar size building with a public or private agency</w:t>
      </w:r>
      <w:r w:rsidRPr="0029789C">
        <w:rPr>
          <w:rFonts w:ascii="Arial" w:hAnsi="Arial" w:cs="Arial"/>
        </w:rPr>
        <w:t xml:space="preserve"> </w:t>
      </w:r>
      <w:r>
        <w:rPr>
          <w:rFonts w:ascii="Arial" w:hAnsi="Arial" w:cs="Arial"/>
        </w:rPr>
        <w:t>within the last five years.</w:t>
      </w:r>
    </w:p>
    <w:p w:rsidR="00CC7064" w:rsidRDefault="00CC7064" w:rsidP="00CC7064">
      <w:pPr>
        <w:pStyle w:val="BodyText"/>
        <w:numPr>
          <w:ilvl w:val="0"/>
          <w:numId w:val="18"/>
        </w:numPr>
        <w:spacing w:line="240" w:lineRule="auto"/>
        <w:jc w:val="both"/>
        <w:rPr>
          <w:rFonts w:ascii="Arial" w:hAnsi="Arial" w:cs="Arial"/>
        </w:rPr>
      </w:pPr>
      <w:r w:rsidRPr="005C3A43">
        <w:rPr>
          <w:rFonts w:ascii="Arial" w:hAnsi="Arial" w:cs="Arial"/>
        </w:rPr>
        <w:lastRenderedPageBreak/>
        <w:t xml:space="preserve">Vendor shall </w:t>
      </w:r>
      <w:r>
        <w:rPr>
          <w:rFonts w:ascii="Arial" w:hAnsi="Arial" w:cs="Arial"/>
        </w:rPr>
        <w:t>provide two references for similar size facilities they have provided service for within the last five years. References are on a pass/fail basis, if references do not pass your bid will be rejected.</w:t>
      </w:r>
    </w:p>
    <w:p w:rsidR="00F03B3E" w:rsidRPr="00466A1C" w:rsidRDefault="00F03B3E" w:rsidP="000155FA">
      <w:pPr>
        <w:pStyle w:val="Heading10"/>
        <w:numPr>
          <w:ilvl w:val="0"/>
          <w:numId w:val="1"/>
        </w:numPr>
        <w:tabs>
          <w:tab w:val="clear" w:pos="1080"/>
          <w:tab w:val="num" w:pos="360"/>
        </w:tabs>
        <w:spacing w:after="120"/>
        <w:ind w:left="720"/>
        <w:jc w:val="both"/>
        <w:rPr>
          <w:b/>
          <w:color w:val="1F497D"/>
        </w:rPr>
      </w:pPr>
      <w:bookmarkStart w:id="4" w:name="_Toc224981832"/>
      <w:r w:rsidRPr="00466A1C">
        <w:rPr>
          <w:b/>
          <w:color w:val="1F497D"/>
        </w:rPr>
        <w:t xml:space="preserve">LICENSING </w:t>
      </w:r>
      <w:r w:rsidR="006432BC" w:rsidRPr="00466A1C">
        <w:rPr>
          <w:b/>
          <w:color w:val="1F497D"/>
        </w:rPr>
        <w:t>AND BUSINESS TAX REQUIREMENTS</w:t>
      </w:r>
      <w:bookmarkEnd w:id="4"/>
    </w:p>
    <w:p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rsidR="006A5039" w:rsidRPr="00466A1C" w:rsidRDefault="006A5039" w:rsidP="006A5039">
      <w:pPr>
        <w:pStyle w:val="NoSpacing"/>
        <w:ind w:left="360"/>
        <w:rPr>
          <w:rFonts w:ascii="Cambria" w:hAnsi="Cambria"/>
          <w:color w:val="auto"/>
        </w:rPr>
      </w:pPr>
    </w:p>
    <w:p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etc). </w:t>
      </w:r>
    </w:p>
    <w:p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9" w:history="1">
        <w:r w:rsidR="00DE0E54" w:rsidRPr="00466A1C">
          <w:rPr>
            <w:rStyle w:val="Hyperlink"/>
            <w:rFonts w:ascii="Cambria" w:hAnsi="Cambria"/>
          </w:rPr>
          <w:t>https://dea.seattle</w:t>
        </w:r>
        <w:r w:rsidR="00DE0E54" w:rsidRPr="00466A1C">
          <w:rPr>
            <w:rStyle w:val="Hyperlink"/>
            <w:rFonts w:ascii="Cambria" w:hAnsi="Cambria"/>
          </w:rPr>
          <w:t>.</w:t>
        </w:r>
        <w:r w:rsidR="00DE0E54" w:rsidRPr="00466A1C">
          <w:rPr>
            <w:rStyle w:val="Hyperlink"/>
            <w:rFonts w:ascii="Cambria" w:hAnsi="Cambria"/>
          </w:rPr>
          <w:t>gov/self/</w:t>
        </w:r>
      </w:hyperlink>
      <w:r w:rsidR="00DE0E54" w:rsidRPr="00466A1C">
        <w:rPr>
          <w:rFonts w:ascii="Cambria" w:hAnsi="Cambria"/>
          <w:color w:val="auto"/>
        </w:rPr>
        <w:t xml:space="preserve"> </w:t>
      </w:r>
    </w:p>
    <w:p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7A50F5" w:rsidRPr="00466A1C">
        <w:rPr>
          <w:rFonts w:ascii="Cambria" w:hAnsi="Cambria"/>
          <w:color w:val="auto"/>
        </w:rPr>
        <w:t xml:space="preserve">Revenue and Consumer </w:t>
      </w:r>
      <w:r w:rsidR="00685D72" w:rsidRPr="00466A1C">
        <w:rPr>
          <w:rFonts w:ascii="Cambria" w:hAnsi="Cambria"/>
          <w:color w:val="auto"/>
        </w:rPr>
        <w:t xml:space="preserve">Protection </w:t>
      </w:r>
      <w:r w:rsidR="007A50F5" w:rsidRPr="00466A1C">
        <w:rPr>
          <w:rFonts w:ascii="Cambria" w:hAnsi="Cambria"/>
          <w:color w:val="auto"/>
        </w:rPr>
        <w:t>(R</w:t>
      </w:r>
      <w:r w:rsidR="0098667C" w:rsidRPr="00466A1C">
        <w:rPr>
          <w:rFonts w:ascii="Cambria" w:hAnsi="Cambria"/>
          <w:color w:val="auto"/>
        </w:rPr>
        <w:t>CP</w:t>
      </w:r>
      <w:r w:rsidR="007A50F5" w:rsidRPr="00466A1C">
        <w:rPr>
          <w:rFonts w:ascii="Cambria" w:hAnsi="Cambria"/>
          <w:color w:val="auto"/>
        </w:rPr>
        <w:t xml:space="preserve">) 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0" w:history="1">
        <w:r w:rsidR="00DE0E54" w:rsidRPr="00466A1C">
          <w:rPr>
            <w:rStyle w:val="Hyperlink"/>
            <w:rFonts w:ascii="Cambria" w:hAnsi="Cambria"/>
          </w:rPr>
          <w:t>rca@seattle.gov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1" w:history="1">
        <w:r w:rsidR="00DE0E54" w:rsidRPr="00466A1C">
          <w:rPr>
            <w:rStyle w:val="Hyperlink"/>
            <w:rFonts w:ascii="Cambria" w:hAnsi="Cambria"/>
          </w:rPr>
          <w:t>http://www.seattle.gov/rca/taxes/taxmain.htm</w:t>
        </w:r>
      </w:hyperlink>
      <w:r w:rsidR="00DE0E54" w:rsidRPr="00466A1C">
        <w:rPr>
          <w:rFonts w:ascii="Cambria" w:hAnsi="Cambria"/>
          <w:color w:val="auto"/>
        </w:rPr>
        <w:t xml:space="preserve">. </w:t>
      </w:r>
      <w:r w:rsidRPr="00466A1C">
        <w:rPr>
          <w:rFonts w:ascii="Cambria" w:hAnsi="Cambria"/>
          <w:color w:val="auto"/>
        </w:rPr>
        <w:t xml:space="preserve">  </w:t>
      </w:r>
    </w:p>
    <w:p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rsidR="007A50F5" w:rsidRPr="00466A1C"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rsidR="007A50F5" w:rsidRDefault="007A50F5" w:rsidP="006A5039">
      <w:pPr>
        <w:pStyle w:val="NoSpacing"/>
        <w:ind w:left="360"/>
        <w:rPr>
          <w:rFonts w:ascii="Cambria" w:hAnsi="Cambria"/>
          <w:b/>
          <w:color w:val="auto"/>
        </w:rPr>
      </w:pPr>
    </w:p>
    <w:p w:rsidR="00707CBE" w:rsidRDefault="00707CBE" w:rsidP="006A5039">
      <w:pPr>
        <w:pStyle w:val="NoSpacing"/>
        <w:ind w:left="360"/>
        <w:rPr>
          <w:rFonts w:ascii="Cambria" w:hAnsi="Cambria"/>
          <w:b/>
          <w:color w:val="auto"/>
        </w:rPr>
      </w:pPr>
      <w:r>
        <w:rPr>
          <w:rFonts w:ascii="Cambria" w:hAnsi="Cambria"/>
          <w:b/>
          <w:color w:val="auto"/>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12" o:title=""/>
          </v:shape>
          <o:OLEObject Type="Embed" ProgID="AcroExch.Document.DC" ShapeID="_x0000_i1025" DrawAspect="Icon" ObjectID="_1530530253" r:id="rId13"/>
        </w:object>
      </w:r>
    </w:p>
    <w:p w:rsidR="00707CBE" w:rsidRPr="00466A1C" w:rsidRDefault="00707CBE" w:rsidP="006A5039">
      <w:pPr>
        <w:pStyle w:val="NoSpacing"/>
        <w:ind w:left="360"/>
        <w:rPr>
          <w:rFonts w:ascii="Cambria" w:hAnsi="Cambria"/>
          <w:b/>
          <w:color w:val="auto"/>
        </w:rPr>
      </w:pPr>
    </w:p>
    <w:p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w:t>
      </w:r>
      <w:r w:rsidRPr="00466A1C">
        <w:rPr>
          <w:rFonts w:ascii="Cambria" w:hAnsi="Cambria"/>
          <w:color w:val="auto"/>
        </w:rPr>
        <w:lastRenderedPageBreak/>
        <w:t xml:space="preserve">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rsidR="00343952" w:rsidRPr="00466A1C" w:rsidRDefault="00343952" w:rsidP="006A5039">
      <w:pPr>
        <w:pStyle w:val="NoSpacing"/>
        <w:ind w:left="360"/>
        <w:rPr>
          <w:rFonts w:ascii="Cambria" w:hAnsi="Cambria"/>
          <w:color w:val="auto"/>
        </w:rPr>
      </w:pPr>
    </w:p>
    <w:p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4" w:history="1">
        <w:r w:rsidR="00343952" w:rsidRPr="00466A1C">
          <w:rPr>
            <w:rStyle w:val="Hyperlink"/>
            <w:rFonts w:ascii="Cambria" w:hAnsi="Cambria"/>
          </w:rPr>
          <w:t>http://bl</w:t>
        </w:r>
        <w:r w:rsidR="00343952" w:rsidRPr="00466A1C">
          <w:rPr>
            <w:rStyle w:val="Hyperlink"/>
            <w:rFonts w:ascii="Cambria" w:hAnsi="Cambria"/>
          </w:rPr>
          <w:t>s</w:t>
        </w:r>
        <w:r w:rsidR="00343952" w:rsidRPr="00466A1C">
          <w:rPr>
            <w:rStyle w:val="Hyperlink"/>
            <w:rFonts w:ascii="Cambria" w:hAnsi="Cambria"/>
          </w:rPr>
          <w:t>.dor.wa.gov/file.aspx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rsidR="006A5039" w:rsidRPr="00466A1C" w:rsidRDefault="006A5039" w:rsidP="006A5039">
      <w:pPr>
        <w:pStyle w:val="NoSpacing"/>
        <w:ind w:left="360"/>
        <w:rPr>
          <w:rFonts w:ascii="Cambria" w:hAnsi="Cambria"/>
          <w:color w:val="auto"/>
        </w:rPr>
      </w:pPr>
    </w:p>
    <w:p w:rsidR="00D85207" w:rsidRPr="00466A1C" w:rsidRDefault="00D85207" w:rsidP="006A5039">
      <w:pPr>
        <w:pStyle w:val="NoSpacing"/>
        <w:ind w:left="360"/>
        <w:rPr>
          <w:rFonts w:ascii="Cambria" w:hAnsi="Cambria"/>
          <w:color w:val="auto"/>
        </w:rPr>
      </w:pPr>
      <w:r w:rsidRPr="00466A1C">
        <w:rPr>
          <w:rFonts w:ascii="Cambria" w:hAnsi="Cambria"/>
          <w:b/>
          <w:color w:val="auto"/>
        </w:rPr>
        <w:t>Permits:</w:t>
      </w:r>
      <w:r w:rsidRPr="00466A1C">
        <w:rPr>
          <w:rFonts w:ascii="Cambria" w:hAnsi="Cambria"/>
          <w:color w:val="auto"/>
        </w:rPr>
        <w:t xml:space="preserve">  All permits required to perform work </w:t>
      </w:r>
      <w:r w:rsidR="005A4A7A" w:rsidRPr="00466A1C">
        <w:rPr>
          <w:rFonts w:ascii="Cambria" w:hAnsi="Cambria"/>
          <w:color w:val="auto"/>
        </w:rPr>
        <w:t xml:space="preserve">be </w:t>
      </w:r>
      <w:r w:rsidRPr="00466A1C">
        <w:rPr>
          <w:rFonts w:ascii="Cambria" w:hAnsi="Cambria"/>
          <w:color w:val="auto"/>
        </w:rPr>
        <w:t>supplied by the Vendor at no additional cost to the City</w:t>
      </w:r>
      <w:r w:rsidR="001208C8" w:rsidRPr="00466A1C">
        <w:rPr>
          <w:rFonts w:ascii="Cambria" w:hAnsi="Cambria"/>
          <w:color w:val="auto"/>
        </w:rPr>
        <w:t>.</w:t>
      </w:r>
    </w:p>
    <w:p w:rsidR="001208C8" w:rsidRPr="00466A1C" w:rsidRDefault="00716672" w:rsidP="004A1827">
      <w:pPr>
        <w:pStyle w:val="Heading10"/>
        <w:numPr>
          <w:ilvl w:val="0"/>
          <w:numId w:val="1"/>
        </w:numPr>
        <w:tabs>
          <w:tab w:val="clear" w:pos="1080"/>
          <w:tab w:val="num" w:pos="360"/>
        </w:tabs>
        <w:spacing w:after="120"/>
        <w:ind w:left="360" w:firstLine="0"/>
        <w:rPr>
          <w:b/>
          <w:color w:val="1F497D"/>
        </w:rPr>
      </w:pPr>
      <w:bookmarkStart w:id="5"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5"/>
    </w:p>
    <w:p w:rsidR="002A7E64" w:rsidRPr="00466A1C" w:rsidRDefault="002A7E64" w:rsidP="002A7E64">
      <w:pPr>
        <w:pStyle w:val="NoSpacing"/>
        <w:ind w:left="360"/>
        <w:rPr>
          <w:rFonts w:ascii="Cambria" w:hAnsi="Cambria"/>
          <w:color w:val="auto"/>
        </w:rPr>
      </w:pPr>
    </w:p>
    <w:p w:rsidR="004A1827" w:rsidRPr="00466A1C" w:rsidRDefault="0058214C" w:rsidP="002A7E64">
      <w:pPr>
        <w:pStyle w:val="NoSpacing"/>
        <w:ind w:left="360"/>
        <w:rPr>
          <w:rFonts w:ascii="Cambria" w:hAnsi="Cambria"/>
          <w:color w:val="auto"/>
        </w:rPr>
      </w:pPr>
      <w:r w:rsidRPr="00466A1C">
        <w:rPr>
          <w:rFonts w:ascii="Cambria" w:hAnsi="Cambria"/>
          <w:b/>
          <w:color w:val="auto"/>
        </w:rPr>
        <w:t>Contract Term</w:t>
      </w:r>
      <w:r w:rsidRPr="00466A1C">
        <w:rPr>
          <w:rFonts w:ascii="Cambria" w:hAnsi="Cambria"/>
          <w:color w:val="auto"/>
        </w:rPr>
        <w:t xml:space="preserve">:  This contract shall be </w:t>
      </w:r>
      <w:r w:rsidR="0056083B">
        <w:rPr>
          <w:rFonts w:ascii="Cambria" w:hAnsi="Cambria"/>
          <w:color w:val="auto"/>
        </w:rPr>
        <w:t xml:space="preserve">for seven years, </w:t>
      </w:r>
      <w:r w:rsidR="00E57350">
        <w:rPr>
          <w:rFonts w:ascii="Cambria" w:hAnsi="Cambria"/>
          <w:color w:val="auto"/>
        </w:rPr>
        <w:t xml:space="preserve">extended one (1) year at a time </w:t>
      </w:r>
      <w:r w:rsidR="002E3D83">
        <w:rPr>
          <w:rFonts w:ascii="Cambria" w:hAnsi="Cambria"/>
          <w:color w:val="auto"/>
        </w:rPr>
        <w:t>intents/affidavits will be required each contract anniversary.</w:t>
      </w:r>
      <w:r w:rsidRPr="00466A1C">
        <w:rPr>
          <w:rFonts w:ascii="Cambria" w:hAnsi="Cambria"/>
          <w:color w:val="auto"/>
        </w:rPr>
        <w:t xml:space="preserve"> </w:t>
      </w:r>
    </w:p>
    <w:p w:rsidR="002A7E64" w:rsidRPr="00466A1C" w:rsidRDefault="002A7E64" w:rsidP="002A7E64">
      <w:pPr>
        <w:pStyle w:val="NoSpacing"/>
        <w:ind w:left="360"/>
        <w:rPr>
          <w:rFonts w:ascii="Cambria" w:hAnsi="Cambria"/>
          <w:color w:val="auto"/>
        </w:rPr>
      </w:pPr>
    </w:p>
    <w:p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rsidR="008D2FF5" w:rsidRDefault="008D2FF5" w:rsidP="002A7E64">
      <w:pPr>
        <w:pStyle w:val="NoSpacing"/>
        <w:ind w:left="360"/>
        <w:rPr>
          <w:rFonts w:ascii="Cambria" w:hAnsi="Cambria"/>
          <w:color w:val="auto"/>
        </w:rPr>
      </w:pPr>
    </w:p>
    <w:p w:rsidR="002A7E64" w:rsidRDefault="002A7E64" w:rsidP="002A7E64">
      <w:pPr>
        <w:pStyle w:val="NoSpacing"/>
        <w:ind w:left="360"/>
        <w:rPr>
          <w:rFonts w:ascii="Cambria" w:hAnsi="Cambria"/>
          <w:color w:val="auto"/>
        </w:rPr>
      </w:pPr>
    </w:p>
    <w:p w:rsidR="003118F0" w:rsidRPr="00466A1C" w:rsidRDefault="003118F0" w:rsidP="002A7E64">
      <w:pPr>
        <w:pStyle w:val="NoSpacing"/>
        <w:ind w:left="360"/>
        <w:rPr>
          <w:rFonts w:ascii="Cambria" w:hAnsi="Cambria"/>
          <w:color w:val="auto"/>
        </w:rPr>
      </w:pPr>
    </w:p>
    <w:p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period of time,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rsidR="002A7E64" w:rsidRPr="00466A1C" w:rsidRDefault="002A7E64" w:rsidP="002A7E64">
      <w:pPr>
        <w:pStyle w:val="NoSpacing"/>
        <w:ind w:left="360"/>
        <w:rPr>
          <w:rFonts w:ascii="Cambria" w:hAnsi="Cambria"/>
          <w:b/>
          <w:color w:val="auto"/>
        </w:rPr>
      </w:pPr>
    </w:p>
    <w:p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rsidR="002A7E64" w:rsidRPr="00466A1C" w:rsidRDefault="002A7E64" w:rsidP="002A7E64">
      <w:pPr>
        <w:pStyle w:val="NoSpacing"/>
        <w:ind w:left="360"/>
        <w:rPr>
          <w:rFonts w:ascii="Cambria" w:hAnsi="Cambria"/>
          <w:color w:val="auto"/>
        </w:rPr>
      </w:pPr>
    </w:p>
    <w:p w:rsidR="00DF100C" w:rsidRPr="00466A1C" w:rsidRDefault="00741C15" w:rsidP="002A7E64">
      <w:pPr>
        <w:pStyle w:val="NoSpacing"/>
        <w:ind w:left="360"/>
        <w:rPr>
          <w:rFonts w:ascii="Cambria" w:hAnsi="Cambria"/>
          <w:color w:val="auto"/>
        </w:rPr>
      </w:pPr>
      <w:bookmarkStart w:id="6"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rsidR="002A7E64" w:rsidRPr="00466A1C" w:rsidRDefault="002A7E64" w:rsidP="002A7E64">
      <w:pPr>
        <w:pStyle w:val="NoSpacing"/>
        <w:ind w:left="360"/>
        <w:rPr>
          <w:rFonts w:ascii="Cambria" w:hAnsi="Cambria"/>
          <w:color w:val="auto"/>
        </w:rPr>
      </w:pPr>
    </w:p>
    <w:p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rsidR="00C6570A" w:rsidRPr="00466A1C" w:rsidRDefault="00260810" w:rsidP="00260810">
      <w:pPr>
        <w:pStyle w:val="NoSpacing"/>
        <w:ind w:left="360"/>
        <w:rPr>
          <w:rFonts w:ascii="Cambria" w:hAnsi="Cambria"/>
          <w:color w:val="auto"/>
        </w:rPr>
      </w:pPr>
      <w:r w:rsidRPr="00731C29">
        <w:rPr>
          <w:rFonts w:ascii="Cambria" w:hAnsi="Cambria" w:cs="Arial"/>
          <w:color w:val="auto"/>
        </w:rPr>
        <w:t xml:space="preserve">Background </w:t>
      </w:r>
      <w:r w:rsidRPr="007134CA">
        <w:rPr>
          <w:rFonts w:ascii="Cambria" w:hAnsi="Cambria" w:cs="Arial"/>
          <w:color w:val="auto"/>
        </w:rPr>
        <w:t>checks will be</w:t>
      </w:r>
      <w:r w:rsidRPr="00731C29">
        <w:rPr>
          <w:rFonts w:ascii="Cambria" w:hAnsi="Cambria" w:cs="Arial"/>
          <w:color w:val="auto"/>
        </w:rPr>
        <w:t xml:space="preserv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 xml:space="preserve">The City has strict policies regarding the use of Background checks, criminal checks and immigrant status for contract workers.  The policies are incorporated into the contract and available for viewing on-line </w:t>
      </w:r>
      <w:r w:rsidR="00375CC8" w:rsidRPr="00731C29">
        <w:rPr>
          <w:rFonts w:ascii="Cambria" w:hAnsi="Cambria" w:cs="Arial"/>
          <w:color w:val="auto"/>
        </w:rPr>
        <w:t xml:space="preserve">at </w:t>
      </w:r>
      <w:hyperlink r:id="rId15" w:history="1">
        <w:r w:rsidR="00343952" w:rsidRPr="00731C29">
          <w:rPr>
            <w:rStyle w:val="Hyperlink"/>
            <w:rFonts w:ascii="Cambria" w:hAnsi="Cambria" w:cs="Arial"/>
          </w:rPr>
          <w:t>http://www.seattle.gov/business/WithSeattle.htm</w:t>
        </w:r>
      </w:hyperlink>
      <w:r w:rsidR="00343952" w:rsidRPr="00731C29">
        <w:rPr>
          <w:rFonts w:ascii="Cambria" w:hAnsi="Cambria" w:cs="Arial"/>
          <w:color w:val="auto"/>
        </w:rPr>
        <w:t>.</w:t>
      </w:r>
      <w:r w:rsidR="00343952" w:rsidRPr="00466A1C">
        <w:rPr>
          <w:rFonts w:ascii="Cambria" w:hAnsi="Cambria" w:cs="Arial"/>
          <w:color w:val="auto"/>
        </w:rPr>
        <w:t xml:space="preserve"> </w:t>
      </w:r>
    </w:p>
    <w:bookmarkEnd w:id="6"/>
    <w:p w:rsidR="002A7E64" w:rsidRPr="00466A1C" w:rsidRDefault="002A7E64" w:rsidP="002A7E64">
      <w:pPr>
        <w:pStyle w:val="NoSpacing"/>
        <w:ind w:left="360"/>
        <w:rPr>
          <w:rFonts w:ascii="Cambria" w:hAnsi="Cambria"/>
          <w:color w:val="auto"/>
        </w:rPr>
      </w:pPr>
    </w:p>
    <w:p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rsidR="002A7E64" w:rsidRPr="00466A1C" w:rsidRDefault="002A7E64" w:rsidP="002A7E64">
      <w:pPr>
        <w:pStyle w:val="NoSpacing"/>
        <w:ind w:left="360"/>
        <w:rPr>
          <w:rFonts w:ascii="Cambria" w:hAnsi="Cambria"/>
          <w:color w:val="auto"/>
        </w:rPr>
      </w:pPr>
    </w:p>
    <w:p w:rsidR="00D30FD4" w:rsidRPr="00466A1C" w:rsidRDefault="00D30FD4" w:rsidP="002A7E64">
      <w:pPr>
        <w:pStyle w:val="NoSpacing"/>
        <w:ind w:left="360"/>
        <w:rPr>
          <w:rFonts w:ascii="Cambria" w:hAnsi="Cambria"/>
          <w:b/>
          <w:i/>
          <w:color w:val="auto"/>
        </w:rPr>
      </w:pPr>
      <w:bookmarkStart w:id="7" w:name="_Toc224981836"/>
      <w:r w:rsidRPr="00466A1C">
        <w:rPr>
          <w:rFonts w:ascii="Cambria" w:hAnsi="Cambria"/>
          <w:b/>
          <w:i/>
          <w:color w:val="auto"/>
        </w:rPr>
        <w:t>Environmental Specifications</w:t>
      </w:r>
      <w:bookmarkEnd w:id="7"/>
    </w:p>
    <w:p w:rsidR="00D30FD4" w:rsidRPr="00466A1C" w:rsidRDefault="00D30FD4" w:rsidP="002A7E64">
      <w:pPr>
        <w:pStyle w:val="NoSpacing"/>
        <w:ind w:left="360"/>
        <w:rPr>
          <w:rFonts w:ascii="Cambria" w:hAnsi="Cambria"/>
          <w:color w:val="auto"/>
        </w:rPr>
      </w:pPr>
      <w:r w:rsidRPr="00466A1C">
        <w:rPr>
          <w:rFonts w:ascii="Cambria" w:hAnsi="Cambria"/>
          <w:b/>
          <w:color w:val="auto"/>
        </w:rPr>
        <w:t xml:space="preserve">Green Seal Products: </w:t>
      </w:r>
      <w:r w:rsidR="00616F2E" w:rsidRPr="00466A1C">
        <w:rPr>
          <w:rFonts w:ascii="Cambria" w:hAnsi="Cambria"/>
          <w:color w:val="auto"/>
        </w:rPr>
        <w:t>Vendor</w:t>
      </w:r>
      <w:r w:rsidRPr="00466A1C">
        <w:rPr>
          <w:rFonts w:ascii="Cambria" w:hAnsi="Cambria"/>
          <w:color w:val="auto"/>
        </w:rPr>
        <w:t xml:space="preserve"> shall use Green Seal</w:t>
      </w:r>
      <w:r w:rsidR="00923FB6" w:rsidRPr="00466A1C">
        <w:rPr>
          <w:rFonts w:ascii="Cambria" w:hAnsi="Cambria"/>
          <w:color w:val="auto"/>
        </w:rPr>
        <w:t xml:space="preserve">, Eco Logo or other </w:t>
      </w:r>
      <w:r w:rsidRPr="00466A1C">
        <w:rPr>
          <w:rFonts w:ascii="Cambria" w:hAnsi="Cambria"/>
          <w:color w:val="auto"/>
        </w:rPr>
        <w:t xml:space="preserve">certified cleaning products </w:t>
      </w:r>
      <w:r w:rsidR="00537E64" w:rsidRPr="00466A1C">
        <w:rPr>
          <w:rFonts w:ascii="Cambria" w:hAnsi="Cambria"/>
          <w:color w:val="auto"/>
        </w:rPr>
        <w:t xml:space="preserve">as </w:t>
      </w:r>
      <w:r w:rsidR="00923FB6" w:rsidRPr="00466A1C">
        <w:rPr>
          <w:rFonts w:ascii="Cambria" w:hAnsi="Cambria"/>
          <w:color w:val="auto"/>
        </w:rPr>
        <w:t xml:space="preserve">approved by the </w:t>
      </w:r>
      <w:r w:rsidR="00CF0F0B">
        <w:rPr>
          <w:rFonts w:ascii="Cambria" w:hAnsi="Cambria"/>
          <w:color w:val="auto"/>
        </w:rPr>
        <w:t xml:space="preserve">person managing the contract/property manager for the </w:t>
      </w:r>
      <w:r w:rsidR="00923FB6" w:rsidRPr="00466A1C">
        <w:rPr>
          <w:rFonts w:ascii="Cambria" w:hAnsi="Cambria"/>
          <w:color w:val="auto"/>
        </w:rPr>
        <w:t>City</w:t>
      </w:r>
      <w:r w:rsidR="00DE2639" w:rsidRPr="00466A1C">
        <w:rPr>
          <w:rFonts w:ascii="Cambria" w:hAnsi="Cambria"/>
          <w:color w:val="auto"/>
        </w:rPr>
        <w:t>, for</w:t>
      </w:r>
      <w:r w:rsidR="00537E64" w:rsidRPr="00466A1C">
        <w:rPr>
          <w:rFonts w:ascii="Cambria" w:hAnsi="Cambria"/>
          <w:color w:val="auto"/>
        </w:rPr>
        <w:t xml:space="preserve"> </w:t>
      </w:r>
      <w:r w:rsidR="00CF0F0B">
        <w:rPr>
          <w:rFonts w:ascii="Cambria" w:hAnsi="Cambria"/>
          <w:color w:val="auto"/>
        </w:rPr>
        <w:t>products used for</w:t>
      </w:r>
      <w:r w:rsidRPr="00466A1C">
        <w:rPr>
          <w:rFonts w:ascii="Cambria" w:hAnsi="Cambria"/>
          <w:color w:val="auto"/>
        </w:rPr>
        <w:t xml:space="preserve"> janitorial work.  </w:t>
      </w:r>
      <w:r w:rsidR="00537E64" w:rsidRPr="00466A1C">
        <w:rPr>
          <w:rFonts w:ascii="Cambria" w:hAnsi="Cambria"/>
          <w:color w:val="auto"/>
        </w:rPr>
        <w:t xml:space="preserve">All </w:t>
      </w:r>
      <w:r w:rsidRPr="00466A1C">
        <w:rPr>
          <w:rFonts w:ascii="Cambria" w:hAnsi="Cambria"/>
          <w:color w:val="auto"/>
        </w:rPr>
        <w:t xml:space="preserve">Cleaning products, floor care products and other </w:t>
      </w:r>
      <w:r w:rsidR="00537E64" w:rsidRPr="00466A1C">
        <w:rPr>
          <w:rFonts w:ascii="Cambria" w:hAnsi="Cambria"/>
          <w:color w:val="auto"/>
        </w:rPr>
        <w:t xml:space="preserve">appropriate </w:t>
      </w:r>
      <w:r w:rsidRPr="00466A1C">
        <w:rPr>
          <w:rFonts w:ascii="Cambria" w:hAnsi="Cambria"/>
          <w:color w:val="auto"/>
        </w:rPr>
        <w:t xml:space="preserve">products </w:t>
      </w:r>
      <w:r w:rsidR="00537E64" w:rsidRPr="00466A1C">
        <w:rPr>
          <w:rFonts w:ascii="Cambria" w:hAnsi="Cambria"/>
          <w:color w:val="auto"/>
        </w:rPr>
        <w:t xml:space="preserve">must </w:t>
      </w:r>
      <w:r w:rsidRPr="00466A1C">
        <w:rPr>
          <w:rFonts w:ascii="Cambria" w:hAnsi="Cambria"/>
          <w:color w:val="auto"/>
        </w:rPr>
        <w:t>carry a Green Seal</w:t>
      </w:r>
      <w:r w:rsidR="00CF0F0B">
        <w:rPr>
          <w:rFonts w:ascii="Cambria" w:hAnsi="Cambria"/>
          <w:color w:val="auto"/>
        </w:rPr>
        <w:t xml:space="preserve"> or other certified cleaning product.</w:t>
      </w:r>
      <w:r w:rsidRPr="00466A1C">
        <w:rPr>
          <w:rFonts w:ascii="Cambria" w:hAnsi="Cambria"/>
          <w:color w:val="auto"/>
        </w:rPr>
        <w:t xml:space="preserve"> The Bidder shall identify products the Bidder intends to use at City facilities </w:t>
      </w:r>
      <w:r w:rsidR="0058497E">
        <w:rPr>
          <w:rFonts w:ascii="Cambria" w:hAnsi="Cambria"/>
          <w:color w:val="auto"/>
        </w:rPr>
        <w:t>these products must be approved by the person managing/property manager prior to the vendor starting the contract.</w:t>
      </w:r>
      <w:r w:rsidRPr="00466A1C">
        <w:rPr>
          <w:rFonts w:ascii="Cambria" w:hAnsi="Cambria"/>
          <w:color w:val="auto"/>
        </w:rPr>
        <w:t xml:space="preserve"> </w:t>
      </w:r>
      <w:r w:rsidR="00C87986" w:rsidRPr="00466A1C">
        <w:rPr>
          <w:rFonts w:ascii="Cambria" w:hAnsi="Cambria"/>
          <w:color w:val="auto"/>
        </w:rPr>
        <w:t xml:space="preserve">The City has contracts with vendors who </w:t>
      </w:r>
      <w:r w:rsidR="00537E64" w:rsidRPr="00466A1C">
        <w:rPr>
          <w:rFonts w:ascii="Cambria" w:hAnsi="Cambria"/>
          <w:color w:val="auto"/>
        </w:rPr>
        <w:t xml:space="preserve">can </w:t>
      </w:r>
      <w:r w:rsidR="00C87986" w:rsidRPr="00466A1C">
        <w:rPr>
          <w:rFonts w:ascii="Cambria" w:hAnsi="Cambria"/>
          <w:color w:val="auto"/>
        </w:rPr>
        <w:t xml:space="preserve">supply Green Seal </w:t>
      </w:r>
      <w:r w:rsidR="00DE2639" w:rsidRPr="00466A1C">
        <w:rPr>
          <w:rFonts w:ascii="Cambria" w:hAnsi="Cambria"/>
          <w:color w:val="auto"/>
        </w:rPr>
        <w:t>products at</w:t>
      </w:r>
      <w:r w:rsidR="00C87986" w:rsidRPr="00466A1C">
        <w:rPr>
          <w:rFonts w:ascii="Cambria" w:hAnsi="Cambria"/>
          <w:color w:val="auto"/>
        </w:rPr>
        <w:t xml:space="preserve"> City contract pricing. For the list of vendors, contact the City Buyer.</w:t>
      </w:r>
    </w:p>
    <w:p w:rsidR="007F1A33" w:rsidRPr="00466A1C" w:rsidRDefault="007F1A33" w:rsidP="002A7E64">
      <w:pPr>
        <w:pStyle w:val="NoSpacing"/>
        <w:ind w:left="360"/>
        <w:rPr>
          <w:rFonts w:ascii="Cambria" w:hAnsi="Cambria"/>
          <w:color w:val="auto"/>
        </w:rPr>
      </w:pPr>
    </w:p>
    <w:p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16" w:history="1">
        <w:r w:rsidR="00DE2639" w:rsidRPr="00466A1C">
          <w:rPr>
            <w:rStyle w:val="Hyperlink"/>
            <w:rFonts w:ascii="Cambria" w:hAnsi="Cambria" w:cs="Arial"/>
          </w:rPr>
          <w:t>http://www.epa.gov/epaoswer/non-hw/procure/index.ht</w:t>
        </w:r>
        <w:r w:rsidR="00DE2639" w:rsidRPr="00466A1C">
          <w:rPr>
            <w:rStyle w:val="Hyperlink"/>
            <w:rFonts w:ascii="Cambria" w:hAnsi="Cambria"/>
          </w:rPr>
          <w:t>m</w:t>
        </w:r>
      </w:hyperlink>
      <w:r w:rsidR="00DE2639" w:rsidRPr="00466A1C">
        <w:rPr>
          <w:rFonts w:ascii="Cambria" w:hAnsi="Cambria"/>
          <w:color w:val="auto"/>
        </w:rPr>
        <w:t xml:space="preserve">. </w:t>
      </w:r>
    </w:p>
    <w:p w:rsidR="00416AD0" w:rsidRDefault="00416AD0" w:rsidP="002A7E64">
      <w:pPr>
        <w:pStyle w:val="NoSpacing"/>
        <w:ind w:left="360"/>
        <w:rPr>
          <w:rFonts w:ascii="Cambria" w:hAnsi="Cambria"/>
          <w:color w:val="auto"/>
        </w:rPr>
      </w:pPr>
    </w:p>
    <w:p w:rsidR="003118F0" w:rsidRDefault="003118F0" w:rsidP="002A7E64">
      <w:pPr>
        <w:pStyle w:val="NoSpacing"/>
        <w:ind w:left="360"/>
        <w:rPr>
          <w:rFonts w:ascii="Cambria" w:hAnsi="Cambria"/>
          <w:color w:val="auto"/>
        </w:rPr>
      </w:pPr>
    </w:p>
    <w:p w:rsidR="003118F0" w:rsidRPr="00466A1C" w:rsidRDefault="003118F0" w:rsidP="002A7E64">
      <w:pPr>
        <w:pStyle w:val="NoSpacing"/>
        <w:ind w:left="360"/>
        <w:rPr>
          <w:rFonts w:ascii="Cambria" w:hAnsi="Cambria"/>
          <w:color w:val="auto"/>
        </w:rPr>
      </w:pPr>
    </w:p>
    <w:p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Persistent Bioaccumulative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17" w:history="1">
        <w:r w:rsidR="00DE2639" w:rsidRPr="00466A1C">
          <w:rPr>
            <w:rStyle w:val="Hyperlink"/>
            <w:rFonts w:ascii="Cambria" w:hAnsi="Cambria" w:cs="Arial"/>
          </w:rPr>
          <w:t>http://www.epa.gov/pbt/</w:t>
        </w:r>
        <w:r w:rsidR="00DE2639" w:rsidRPr="00466A1C">
          <w:rPr>
            <w:rStyle w:val="Hyperlink"/>
            <w:rFonts w:ascii="Cambria" w:hAnsi="Cambria" w:cs="Arial"/>
          </w:rPr>
          <w:t>p</w:t>
        </w:r>
        <w:r w:rsidR="00DE2639" w:rsidRPr="00466A1C">
          <w:rPr>
            <w:rStyle w:val="Hyperlink"/>
            <w:rFonts w:ascii="Cambria" w:hAnsi="Cambria" w:cs="Arial"/>
          </w:rPr>
          <w:t>ubs/c</w:t>
        </w:r>
        <w:r w:rsidR="00DE2639" w:rsidRPr="00466A1C">
          <w:rPr>
            <w:rStyle w:val="Hyperlink"/>
            <w:rFonts w:ascii="Cambria" w:hAnsi="Cambria" w:cs="Arial"/>
          </w:rPr>
          <w:t>h</w:t>
        </w:r>
        <w:r w:rsidR="00DE2639" w:rsidRPr="00466A1C">
          <w:rPr>
            <w:rStyle w:val="Hyperlink"/>
            <w:rFonts w:ascii="Cambria" w:hAnsi="Cambria" w:cs="Arial"/>
          </w:rPr>
          <w:t>eminfo.ht</w:t>
        </w:r>
        <w:r w:rsidR="00DE2639" w:rsidRPr="00466A1C">
          <w:rPr>
            <w:rStyle w:val="Hyperlink"/>
            <w:rFonts w:ascii="Cambria" w:hAnsi="Cambria"/>
          </w:rPr>
          <w:t>m</w:t>
        </w:r>
      </w:hyperlink>
      <w:r w:rsidR="00DE2639" w:rsidRPr="00466A1C">
        <w:rPr>
          <w:rFonts w:ascii="Cambria" w:hAnsi="Cambria"/>
          <w:color w:val="auto"/>
        </w:rPr>
        <w:t>.</w:t>
      </w:r>
    </w:p>
    <w:p w:rsidR="006E6D42" w:rsidRPr="00466A1C" w:rsidRDefault="006E6D42" w:rsidP="002A7E64">
      <w:pPr>
        <w:pStyle w:val="NoSpacing"/>
        <w:ind w:left="360"/>
        <w:rPr>
          <w:rFonts w:ascii="Cambria" w:hAnsi="Cambria"/>
          <w:color w:val="auto"/>
        </w:rPr>
      </w:pPr>
    </w:p>
    <w:p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w:t>
      </w:r>
      <w:r w:rsidRPr="00466A1C">
        <w:rPr>
          <w:rFonts w:ascii="Cambria" w:hAnsi="Cambria"/>
          <w:color w:val="auto"/>
        </w:rPr>
        <w:lastRenderedPageBreak/>
        <w:t xml:space="preserve">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18"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8" w:name="_MON_1259129277"/>
    <w:bookmarkStart w:id="9" w:name="_MON_1261206942"/>
    <w:bookmarkStart w:id="10" w:name="_MON_1275824472"/>
    <w:bookmarkEnd w:id="8"/>
    <w:bookmarkEnd w:id="9"/>
    <w:bookmarkEnd w:id="10"/>
    <w:p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v:shape id="_x0000_i1026" type="#_x0000_t75" style="width:76.8pt;height:49.8pt" o:ole="">
            <v:imagedata r:id="rId19" o:title=""/>
          </v:shape>
          <o:OLEObject Type="Embed" ProgID="Word.Document.8" ShapeID="_x0000_i1026" DrawAspect="Icon" ObjectID="_1530530254" r:id="rId20">
            <o:FieldCodes>\s</o:FieldCodes>
          </o:OLEObject>
        </w:object>
      </w:r>
    </w:p>
    <w:p w:rsidR="00416AD0" w:rsidRPr="00466A1C" w:rsidRDefault="00416AD0" w:rsidP="002A7E64">
      <w:pPr>
        <w:pStyle w:val="NoSpacing"/>
        <w:ind w:left="360"/>
        <w:rPr>
          <w:rFonts w:ascii="Cambria" w:hAnsi="Cambria"/>
          <w:color w:val="auto"/>
        </w:rPr>
      </w:pPr>
    </w:p>
    <w:p w:rsidR="00DE33B4" w:rsidRPr="00466A1C" w:rsidRDefault="00DE33B4" w:rsidP="002A7E64">
      <w:pPr>
        <w:pStyle w:val="NoSpacing"/>
        <w:ind w:left="360"/>
        <w:rPr>
          <w:rFonts w:ascii="Cambria" w:hAnsi="Cambria"/>
          <w:color w:val="auto"/>
        </w:rPr>
      </w:pPr>
      <w:r w:rsidRPr="00466A1C">
        <w:rPr>
          <w:rFonts w:ascii="Cambria" w:hAnsi="Cambria"/>
          <w:color w:val="auto"/>
        </w:rPr>
        <w:t>The City has collective bargaining agreements which gover</w:t>
      </w:r>
      <w:r w:rsidR="00622DC6" w:rsidRPr="00466A1C">
        <w:rPr>
          <w:rFonts w:ascii="Cambria" w:hAnsi="Cambria"/>
          <w:color w:val="auto"/>
        </w:rPr>
        <w:t>n</w:t>
      </w:r>
      <w:r w:rsidRPr="00466A1C">
        <w:rPr>
          <w:rFonts w:ascii="Cambria" w:hAnsi="Cambria"/>
          <w:color w:val="auto"/>
        </w:rPr>
        <w:t xml:space="preserve"> City utilization of </w:t>
      </w:r>
      <w:r w:rsidR="00616F2E" w:rsidRPr="00466A1C">
        <w:rPr>
          <w:rFonts w:ascii="Cambria" w:hAnsi="Cambria"/>
          <w:color w:val="auto"/>
        </w:rPr>
        <w:t>Vendor</w:t>
      </w:r>
      <w:r w:rsidRPr="00466A1C">
        <w:rPr>
          <w:rFonts w:ascii="Cambria" w:hAnsi="Cambria"/>
          <w:color w:val="auto"/>
        </w:rPr>
        <w:t>s to perform services</w:t>
      </w:r>
      <w:r w:rsidR="009143F2" w:rsidRPr="00466A1C">
        <w:rPr>
          <w:rFonts w:ascii="Cambria" w:hAnsi="Cambria"/>
          <w:color w:val="auto"/>
        </w:rPr>
        <w:t xml:space="preserve"> and </w:t>
      </w:r>
      <w:r w:rsidR="00622DC6" w:rsidRPr="00466A1C">
        <w:rPr>
          <w:rFonts w:ascii="Cambria" w:hAnsi="Cambria"/>
          <w:color w:val="auto"/>
        </w:rPr>
        <w:t xml:space="preserve">require departments to </w:t>
      </w:r>
      <w:r w:rsidR="009143F2" w:rsidRPr="00466A1C">
        <w:rPr>
          <w:rFonts w:ascii="Cambria" w:hAnsi="Cambria"/>
          <w:color w:val="auto"/>
        </w:rPr>
        <w:t xml:space="preserve">notify </w:t>
      </w:r>
      <w:r w:rsidR="00622DC6" w:rsidRPr="00466A1C">
        <w:rPr>
          <w:rFonts w:ascii="Cambria" w:hAnsi="Cambria"/>
          <w:color w:val="auto"/>
        </w:rPr>
        <w:t xml:space="preserve">the </w:t>
      </w:r>
      <w:r w:rsidR="009143F2" w:rsidRPr="00466A1C">
        <w:rPr>
          <w:rFonts w:ascii="Cambria" w:hAnsi="Cambria"/>
          <w:color w:val="auto"/>
        </w:rPr>
        <w:t xml:space="preserve">union </w:t>
      </w:r>
      <w:r w:rsidRPr="00466A1C">
        <w:rPr>
          <w:rFonts w:ascii="Cambria" w:hAnsi="Cambria"/>
          <w:color w:val="auto"/>
        </w:rPr>
        <w:t xml:space="preserve">before </w:t>
      </w:r>
      <w:r w:rsidR="009143F2" w:rsidRPr="00466A1C">
        <w:rPr>
          <w:rFonts w:ascii="Cambria" w:hAnsi="Cambria"/>
          <w:color w:val="auto"/>
        </w:rPr>
        <w:t xml:space="preserve">contracting </w:t>
      </w:r>
      <w:r w:rsidRPr="00466A1C">
        <w:rPr>
          <w:rFonts w:ascii="Cambria" w:hAnsi="Cambria"/>
          <w:color w:val="auto"/>
        </w:rPr>
        <w:t xml:space="preserve">for services.  </w:t>
      </w:r>
    </w:p>
    <w:p w:rsidR="002A7E64" w:rsidRPr="00466A1C" w:rsidRDefault="002A7E64" w:rsidP="002A7E64">
      <w:pPr>
        <w:pStyle w:val="NoSpacing"/>
        <w:ind w:left="360"/>
        <w:rPr>
          <w:rFonts w:ascii="Cambria" w:hAnsi="Cambria"/>
          <w:color w:val="auto"/>
        </w:rPr>
      </w:pPr>
    </w:p>
    <w:p w:rsidR="008A52B0" w:rsidRPr="008E15E3" w:rsidRDefault="008A52B0" w:rsidP="008A52B0">
      <w:pPr>
        <w:ind w:left="0" w:firstLine="360"/>
        <w:rPr>
          <w:b/>
          <w:sz w:val="28"/>
          <w:szCs w:val="28"/>
        </w:rPr>
      </w:pPr>
      <w:r w:rsidRPr="008A52B0">
        <w:rPr>
          <w:rFonts w:ascii="Cambria" w:hAnsi="Cambria"/>
          <w:b/>
          <w:color w:val="auto"/>
        </w:rPr>
        <w:t>Fair Worker Compensation for City Service</w:t>
      </w:r>
      <w:r>
        <w:rPr>
          <w:b/>
          <w:sz w:val="28"/>
          <w:szCs w:val="28"/>
        </w:rPr>
        <w:t xml:space="preserve"> </w:t>
      </w:r>
      <w:r w:rsidRPr="008A52B0">
        <w:rPr>
          <w:rFonts w:ascii="Cambria" w:hAnsi="Cambria"/>
          <w:b/>
          <w:color w:val="auto"/>
        </w:rPr>
        <w:t>Contracts.</w:t>
      </w:r>
      <w:r w:rsidRPr="008E15E3">
        <w:rPr>
          <w:b/>
          <w:sz w:val="28"/>
          <w:szCs w:val="28"/>
        </w:rPr>
        <w:t xml:space="preserve">  </w:t>
      </w:r>
    </w:p>
    <w:p w:rsidR="001526E7" w:rsidRPr="008A52B0" w:rsidRDefault="001526E7" w:rsidP="001526E7">
      <w:pPr>
        <w:pStyle w:val="NoSpacing"/>
        <w:ind w:left="360"/>
        <w:rPr>
          <w:rFonts w:ascii="Cambria" w:hAnsi="Cambria"/>
          <w:color w:val="auto"/>
        </w:rPr>
      </w:pPr>
      <w:r>
        <w:rPr>
          <w:rFonts w:ascii="Cambria" w:hAnsi="Cambria"/>
          <w:color w:val="auto"/>
        </w:rPr>
        <w:t>T</w:t>
      </w:r>
      <w:r w:rsidRPr="008A52B0">
        <w:rPr>
          <w:rFonts w:ascii="Cambria" w:hAnsi="Cambria"/>
          <w:color w:val="auto"/>
        </w:rPr>
        <w:t>he City has a strong commitment to ensure fair wages to all those that work on city contracts.  The City uses the published state prevailing wage rates for various crafts and trades, as a measure of a fair wages for each worker.</w:t>
      </w:r>
    </w:p>
    <w:p w:rsidR="001526E7" w:rsidRPr="008A52B0" w:rsidRDefault="001526E7" w:rsidP="001526E7">
      <w:pPr>
        <w:pStyle w:val="NoSpacing"/>
        <w:ind w:left="360"/>
        <w:rPr>
          <w:rFonts w:ascii="Cambria" w:hAnsi="Cambria"/>
          <w:color w:val="auto"/>
        </w:rPr>
      </w:pPr>
    </w:p>
    <w:p w:rsidR="001526E7" w:rsidRPr="008A52B0" w:rsidRDefault="001526E7" w:rsidP="001526E7">
      <w:pPr>
        <w:pStyle w:val="NoSpacing"/>
        <w:ind w:left="360"/>
        <w:rPr>
          <w:rFonts w:ascii="Cambria" w:hAnsi="Cambria"/>
          <w:color w:val="auto"/>
        </w:rPr>
      </w:pPr>
      <w:r>
        <w:rPr>
          <w:rFonts w:ascii="Cambria" w:hAnsi="Cambria"/>
          <w:color w:val="auto"/>
        </w:rPr>
        <w:t>S</w:t>
      </w:r>
      <w:r w:rsidRPr="008A52B0">
        <w:rPr>
          <w:rFonts w:ascii="Cambria" w:hAnsi="Cambria"/>
          <w:color w:val="auto"/>
        </w:rPr>
        <w:t xml:space="preserve">ome types of service work, such as janitorial and </w:t>
      </w:r>
      <w:r>
        <w:rPr>
          <w:rFonts w:ascii="Cambria" w:hAnsi="Cambria"/>
          <w:color w:val="auto"/>
        </w:rPr>
        <w:t>groundskeeping</w:t>
      </w:r>
      <w:r w:rsidRPr="008A52B0">
        <w:rPr>
          <w:rFonts w:ascii="Cambria" w:hAnsi="Cambria"/>
          <w:color w:val="auto"/>
        </w:rPr>
        <w:t xml:space="preserve"> services, the industry may have a practice of “subcontracting” to owner/operators or other small firms. Such arrangements do not assure a “prevailing wage” payment structure to those performing the work.</w:t>
      </w:r>
    </w:p>
    <w:p w:rsidR="001526E7" w:rsidRPr="008A52B0" w:rsidRDefault="001526E7" w:rsidP="001526E7">
      <w:pPr>
        <w:pStyle w:val="NoSpacing"/>
        <w:ind w:left="360"/>
        <w:rPr>
          <w:rFonts w:ascii="Cambria" w:hAnsi="Cambria"/>
          <w:color w:val="auto"/>
        </w:rPr>
      </w:pPr>
    </w:p>
    <w:p w:rsidR="001526E7" w:rsidRPr="008A52B0" w:rsidRDefault="001526E7" w:rsidP="001526E7">
      <w:pPr>
        <w:pStyle w:val="NoSpacing"/>
        <w:ind w:left="360"/>
        <w:rPr>
          <w:rFonts w:ascii="Cambria" w:hAnsi="Cambria"/>
          <w:color w:val="auto"/>
        </w:rPr>
      </w:pPr>
      <w:r w:rsidRPr="008A52B0">
        <w:rPr>
          <w:rFonts w:ascii="Cambria" w:hAnsi="Cambria"/>
          <w:color w:val="auto"/>
        </w:rPr>
        <w:t xml:space="preserve">For all applicable City contracts for services, where work has a prevailing wage category, the following </w:t>
      </w:r>
      <w:r>
        <w:rPr>
          <w:rFonts w:ascii="Cambria" w:hAnsi="Cambria"/>
          <w:color w:val="auto"/>
        </w:rPr>
        <w:t>shall</w:t>
      </w:r>
      <w:r w:rsidRPr="008A52B0">
        <w:rPr>
          <w:rFonts w:ascii="Cambria" w:hAnsi="Cambria"/>
          <w:color w:val="auto"/>
        </w:rPr>
        <w:t xml:space="preserve"> apply as responsibilities for the </w:t>
      </w:r>
      <w:r>
        <w:rPr>
          <w:rFonts w:ascii="Cambria" w:hAnsi="Cambria"/>
          <w:color w:val="auto"/>
        </w:rPr>
        <w:t>Contractor</w:t>
      </w:r>
      <w:r w:rsidRPr="008A52B0">
        <w:rPr>
          <w:rFonts w:ascii="Cambria" w:hAnsi="Cambria"/>
          <w:color w:val="auto"/>
        </w:rPr>
        <w:t xml:space="preserve">: </w:t>
      </w:r>
    </w:p>
    <w:p w:rsidR="001526E7" w:rsidRPr="008A52B0" w:rsidRDefault="001526E7" w:rsidP="001526E7">
      <w:pPr>
        <w:pStyle w:val="NoSpacing"/>
        <w:ind w:left="360"/>
        <w:rPr>
          <w:rFonts w:ascii="Cambria" w:hAnsi="Cambria"/>
          <w:color w:val="auto"/>
        </w:rPr>
      </w:pPr>
    </w:p>
    <w:p w:rsidR="001526E7" w:rsidRPr="008A52B0" w:rsidRDefault="001526E7" w:rsidP="001526E7">
      <w:pPr>
        <w:pStyle w:val="NoSpacing"/>
        <w:numPr>
          <w:ilvl w:val="0"/>
          <w:numId w:val="15"/>
        </w:numPr>
        <w:ind w:left="630" w:hanging="270"/>
        <w:rPr>
          <w:rFonts w:ascii="Cambria" w:hAnsi="Cambria"/>
          <w:color w:val="auto"/>
        </w:rPr>
      </w:pPr>
      <w:r w:rsidRPr="008A52B0">
        <w:rPr>
          <w:rFonts w:ascii="Cambria" w:hAnsi="Cambria"/>
          <w:color w:val="auto"/>
        </w:rPr>
        <w:t xml:space="preserve">Before contract execution, the </w:t>
      </w:r>
      <w:r>
        <w:rPr>
          <w:rFonts w:ascii="Cambria" w:hAnsi="Cambria"/>
          <w:color w:val="auto"/>
        </w:rPr>
        <w:t xml:space="preserve">Contractor </w:t>
      </w:r>
      <w:r w:rsidRPr="008A52B0">
        <w:rPr>
          <w:rFonts w:ascii="Cambria" w:hAnsi="Cambria"/>
          <w:color w:val="auto"/>
        </w:rPr>
        <w:t xml:space="preserve">must submit a list of each worker who shall perform the services.  The list must include the name, likely hours and days of work on the city job location, wage classification, hourly wage and benefit for each, contact information for the worker, and the primary language spoken by the worker. The list must be given to the City Buyer as a condition of contract execution and whenever changes to the workers occur. Should a background check be required, the </w:t>
      </w:r>
      <w:r>
        <w:rPr>
          <w:rFonts w:ascii="Cambria" w:hAnsi="Cambria"/>
          <w:color w:val="auto"/>
        </w:rPr>
        <w:t xml:space="preserve">Contractor </w:t>
      </w:r>
      <w:r w:rsidRPr="008A52B0">
        <w:rPr>
          <w:rFonts w:ascii="Cambria" w:hAnsi="Cambria"/>
          <w:color w:val="auto"/>
        </w:rPr>
        <w:t>must also provide names in accordance with background check instructions as given in the contract.</w:t>
      </w:r>
    </w:p>
    <w:p w:rsidR="001526E7" w:rsidRPr="008A52B0" w:rsidRDefault="001526E7" w:rsidP="001526E7">
      <w:pPr>
        <w:pStyle w:val="NoSpacing"/>
        <w:ind w:left="360"/>
        <w:rPr>
          <w:rFonts w:ascii="Cambria" w:hAnsi="Cambria"/>
          <w:color w:val="auto"/>
        </w:rPr>
      </w:pPr>
    </w:p>
    <w:p w:rsidR="001526E7" w:rsidRPr="008A52B0" w:rsidRDefault="001526E7" w:rsidP="001526E7">
      <w:pPr>
        <w:pStyle w:val="NoSpacing"/>
        <w:numPr>
          <w:ilvl w:val="0"/>
          <w:numId w:val="15"/>
        </w:numPr>
        <w:rPr>
          <w:rFonts w:ascii="Cambria" w:hAnsi="Cambria"/>
          <w:color w:val="auto"/>
        </w:rPr>
      </w:pPr>
      <w:r w:rsidRPr="008A52B0">
        <w:rPr>
          <w:rFonts w:ascii="Cambria" w:hAnsi="Cambria"/>
          <w:color w:val="auto"/>
        </w:rPr>
        <w:t xml:space="preserve">The City Buyer prohibits contractors of any tier from subcontracting without written advance approval before contract execution. </w:t>
      </w:r>
    </w:p>
    <w:p w:rsidR="001526E7" w:rsidRPr="008A52B0" w:rsidRDefault="001526E7" w:rsidP="001526E7">
      <w:pPr>
        <w:pStyle w:val="NoSpacing"/>
        <w:ind w:left="360"/>
        <w:rPr>
          <w:rFonts w:ascii="Cambria" w:hAnsi="Cambria"/>
          <w:color w:val="auto"/>
        </w:rPr>
      </w:pPr>
    </w:p>
    <w:p w:rsidR="001526E7" w:rsidRPr="008A52B0" w:rsidRDefault="001526E7" w:rsidP="001526E7">
      <w:pPr>
        <w:pStyle w:val="NoSpacing"/>
        <w:numPr>
          <w:ilvl w:val="0"/>
          <w:numId w:val="15"/>
        </w:numPr>
        <w:rPr>
          <w:rFonts w:ascii="Cambria" w:hAnsi="Cambria"/>
          <w:color w:val="auto"/>
        </w:rPr>
      </w:pPr>
      <w:r w:rsidRPr="008A52B0">
        <w:rPr>
          <w:rFonts w:ascii="Cambria" w:hAnsi="Cambria"/>
          <w:color w:val="auto"/>
        </w:rPr>
        <w:t xml:space="preserve">All workers must be paid the equivalent of state prevailing wage and benefits for </w:t>
      </w:r>
      <w:r>
        <w:rPr>
          <w:rFonts w:ascii="Cambria" w:hAnsi="Cambria"/>
          <w:color w:val="auto"/>
        </w:rPr>
        <w:t>groundskeeping</w:t>
      </w:r>
      <w:r w:rsidRPr="008A52B0">
        <w:rPr>
          <w:rFonts w:ascii="Cambria" w:hAnsi="Cambria"/>
          <w:color w:val="auto"/>
        </w:rPr>
        <w:t xml:space="preserve"> or janitorial workers, whether the worker is a subcontractor or an employee.  An owner/operator or sole proprietor must also be paid the same wages and benefits as if they were a worker/employee. The </w:t>
      </w:r>
      <w:r>
        <w:rPr>
          <w:rFonts w:ascii="Cambria" w:hAnsi="Cambria"/>
          <w:color w:val="auto"/>
        </w:rPr>
        <w:t xml:space="preserve">Contractor </w:t>
      </w:r>
      <w:r w:rsidRPr="008A52B0">
        <w:rPr>
          <w:rFonts w:ascii="Cambria" w:hAnsi="Cambria"/>
          <w:color w:val="auto"/>
        </w:rPr>
        <w:t xml:space="preserve">must assure all workers are paid that equivalent, and will have responsibility and liability for any amounts owed to workers.  </w:t>
      </w:r>
    </w:p>
    <w:p w:rsidR="001526E7" w:rsidRPr="008A52B0" w:rsidRDefault="001526E7" w:rsidP="001526E7">
      <w:pPr>
        <w:pStyle w:val="NoSpacing"/>
        <w:ind w:left="360"/>
        <w:rPr>
          <w:rFonts w:ascii="Cambria" w:hAnsi="Cambria"/>
          <w:color w:val="auto"/>
        </w:rPr>
      </w:pPr>
    </w:p>
    <w:p w:rsidR="001526E7" w:rsidRPr="008A52B0" w:rsidRDefault="001526E7" w:rsidP="001526E7">
      <w:pPr>
        <w:pStyle w:val="NoSpacing"/>
        <w:numPr>
          <w:ilvl w:val="0"/>
          <w:numId w:val="15"/>
        </w:numPr>
        <w:rPr>
          <w:rFonts w:ascii="Cambria" w:hAnsi="Cambria"/>
          <w:color w:val="auto"/>
        </w:rPr>
      </w:pPr>
      <w:r w:rsidRPr="008A52B0">
        <w:rPr>
          <w:rFonts w:ascii="Cambria" w:hAnsi="Cambria"/>
          <w:color w:val="auto"/>
        </w:rPr>
        <w:t xml:space="preserve">The </w:t>
      </w:r>
      <w:r>
        <w:rPr>
          <w:rFonts w:ascii="Cambria" w:hAnsi="Cambria"/>
          <w:color w:val="auto"/>
        </w:rPr>
        <w:t>Contractor</w:t>
      </w:r>
      <w:r w:rsidRPr="008A52B0">
        <w:rPr>
          <w:rFonts w:ascii="Cambria" w:hAnsi="Cambria"/>
          <w:color w:val="auto"/>
        </w:rPr>
        <w:t xml:space="preserve"> must provide retention rights to any workers previously performing at that same location, should the </w:t>
      </w:r>
      <w:r>
        <w:rPr>
          <w:rFonts w:ascii="Cambria" w:hAnsi="Cambria"/>
          <w:color w:val="auto"/>
        </w:rPr>
        <w:t xml:space="preserve">Contractor </w:t>
      </w:r>
      <w:r w:rsidRPr="008A52B0">
        <w:rPr>
          <w:rFonts w:ascii="Cambria" w:hAnsi="Cambria"/>
          <w:color w:val="auto"/>
        </w:rPr>
        <w:t xml:space="preserve">be incoming and newly starting the work. The incoming </w:t>
      </w:r>
      <w:r>
        <w:rPr>
          <w:rFonts w:ascii="Cambria" w:hAnsi="Cambria"/>
          <w:color w:val="auto"/>
        </w:rPr>
        <w:t>Contractor</w:t>
      </w:r>
      <w:r w:rsidRPr="008A52B0">
        <w:rPr>
          <w:rFonts w:ascii="Cambria" w:hAnsi="Cambria"/>
          <w:color w:val="auto"/>
        </w:rPr>
        <w:t xml:space="preserve"> will be provided a list of such workers that were already performing the scope.  The incoming </w:t>
      </w:r>
      <w:r>
        <w:rPr>
          <w:rFonts w:ascii="Cambria" w:hAnsi="Cambria"/>
          <w:color w:val="auto"/>
        </w:rPr>
        <w:t>Contractor</w:t>
      </w:r>
      <w:r w:rsidRPr="008A52B0">
        <w:rPr>
          <w:rFonts w:ascii="Cambria" w:hAnsi="Cambria"/>
          <w:color w:val="auto"/>
        </w:rPr>
        <w:t xml:space="preserve"> must retain such workers, paying the equivalent of prevailing wage rates then in effect, for no less than 90 days. </w:t>
      </w:r>
    </w:p>
    <w:p w:rsidR="001526E7" w:rsidRPr="008A52B0" w:rsidRDefault="001526E7" w:rsidP="001526E7">
      <w:pPr>
        <w:pStyle w:val="NoSpacing"/>
        <w:ind w:left="360"/>
        <w:rPr>
          <w:rFonts w:ascii="Cambria" w:hAnsi="Cambria"/>
          <w:color w:val="auto"/>
        </w:rPr>
      </w:pPr>
    </w:p>
    <w:p w:rsidR="001526E7" w:rsidRPr="008A52B0" w:rsidRDefault="001526E7" w:rsidP="001526E7">
      <w:pPr>
        <w:pStyle w:val="NoSpacing"/>
        <w:ind w:left="720"/>
        <w:rPr>
          <w:rFonts w:ascii="Cambria" w:hAnsi="Cambria"/>
          <w:color w:val="auto"/>
        </w:rPr>
      </w:pPr>
      <w:r w:rsidRPr="008A52B0">
        <w:rPr>
          <w:rFonts w:ascii="Cambria" w:hAnsi="Cambria"/>
          <w:color w:val="auto"/>
        </w:rPr>
        <w:lastRenderedPageBreak/>
        <w:t xml:space="preserve">Should the incoming </w:t>
      </w:r>
      <w:r>
        <w:rPr>
          <w:rFonts w:ascii="Cambria" w:hAnsi="Cambria"/>
          <w:color w:val="auto"/>
        </w:rPr>
        <w:t>Contractor r</w:t>
      </w:r>
      <w:r w:rsidRPr="008A52B0">
        <w:rPr>
          <w:rFonts w:ascii="Cambria" w:hAnsi="Cambria"/>
          <w:color w:val="auto"/>
        </w:rPr>
        <w:t xml:space="preserve">equire a smaller workforce than that employed previously, the </w:t>
      </w:r>
      <w:r>
        <w:rPr>
          <w:rFonts w:ascii="Cambria" w:hAnsi="Cambria"/>
          <w:color w:val="auto"/>
        </w:rPr>
        <w:t>Contractor</w:t>
      </w:r>
      <w:r w:rsidRPr="008A52B0">
        <w:rPr>
          <w:rFonts w:ascii="Cambria" w:hAnsi="Cambria"/>
          <w:color w:val="auto"/>
        </w:rPr>
        <w:t xml:space="preserve"> shall retain those with the greatest seniority first. </w:t>
      </w:r>
    </w:p>
    <w:p w:rsidR="001526E7" w:rsidRPr="008A52B0" w:rsidRDefault="001526E7" w:rsidP="001526E7">
      <w:pPr>
        <w:pStyle w:val="NoSpacing"/>
        <w:ind w:left="360"/>
        <w:rPr>
          <w:rFonts w:ascii="Cambria" w:hAnsi="Cambria"/>
          <w:color w:val="auto"/>
        </w:rPr>
      </w:pPr>
    </w:p>
    <w:p w:rsidR="001526E7" w:rsidRPr="008A52B0" w:rsidRDefault="001526E7" w:rsidP="001526E7">
      <w:pPr>
        <w:pStyle w:val="NoSpacing"/>
        <w:ind w:left="720"/>
        <w:rPr>
          <w:rFonts w:ascii="Cambria" w:hAnsi="Cambria"/>
          <w:color w:val="auto"/>
        </w:rPr>
      </w:pPr>
      <w:r w:rsidRPr="008A52B0">
        <w:rPr>
          <w:rFonts w:ascii="Cambria" w:hAnsi="Cambria"/>
          <w:color w:val="auto"/>
        </w:rPr>
        <w:t xml:space="preserve">Upon demand by the City, yet not more often than every 90 calendar days, and final payment will be made by the City to the </w:t>
      </w:r>
      <w:r>
        <w:rPr>
          <w:rFonts w:ascii="Cambria" w:hAnsi="Cambria"/>
          <w:color w:val="auto"/>
        </w:rPr>
        <w:t>Contractor</w:t>
      </w:r>
      <w:r w:rsidRPr="008A52B0">
        <w:rPr>
          <w:rFonts w:ascii="Cambria" w:hAnsi="Cambria"/>
          <w:color w:val="auto"/>
        </w:rPr>
        <w:t xml:space="preserve">, the </w:t>
      </w:r>
      <w:r>
        <w:rPr>
          <w:rFonts w:ascii="Cambria" w:hAnsi="Cambria"/>
          <w:color w:val="auto"/>
        </w:rPr>
        <w:t xml:space="preserve">Contractor </w:t>
      </w:r>
      <w:r w:rsidRPr="008A52B0">
        <w:rPr>
          <w:rFonts w:ascii="Cambria" w:hAnsi="Cambria"/>
          <w:color w:val="auto"/>
        </w:rPr>
        <w:t>shall provide an updated list of the name, address, phone number, date of hire, and employment classification of each worker.</w:t>
      </w:r>
    </w:p>
    <w:p w:rsidR="001526E7" w:rsidRPr="008A52B0" w:rsidRDefault="001526E7" w:rsidP="001526E7">
      <w:pPr>
        <w:pStyle w:val="NoSpacing"/>
        <w:ind w:left="360"/>
        <w:rPr>
          <w:rFonts w:ascii="Cambria" w:hAnsi="Cambria"/>
          <w:color w:val="auto"/>
        </w:rPr>
      </w:pPr>
    </w:p>
    <w:p w:rsidR="001526E7" w:rsidRPr="008A52B0" w:rsidRDefault="001526E7" w:rsidP="001526E7">
      <w:pPr>
        <w:pStyle w:val="NoSpacing"/>
        <w:ind w:left="720"/>
        <w:rPr>
          <w:rFonts w:ascii="Cambria" w:hAnsi="Cambria"/>
          <w:color w:val="auto"/>
        </w:rPr>
      </w:pPr>
      <w:r w:rsidRPr="008A52B0">
        <w:rPr>
          <w:rFonts w:ascii="Cambria" w:hAnsi="Cambria"/>
          <w:color w:val="auto"/>
        </w:rPr>
        <w:t>These requirements do not apply to workers employed at the site for less than 90 days prior to the date the contract is terminated, employees classified as managerial, supervisory, or confidential, employees who work less than eight (8) hours per week at the covered site(s), or to contracts awarded to sheltered workshops as described in RCW 82.04.385.</w:t>
      </w:r>
    </w:p>
    <w:p w:rsidR="001526E7" w:rsidRPr="008A52B0" w:rsidRDefault="001526E7" w:rsidP="001526E7">
      <w:pPr>
        <w:pStyle w:val="NoSpacing"/>
        <w:ind w:left="360"/>
        <w:rPr>
          <w:rFonts w:ascii="Cambria" w:hAnsi="Cambria"/>
          <w:color w:val="auto"/>
        </w:rPr>
      </w:pPr>
    </w:p>
    <w:p w:rsidR="001526E7" w:rsidRPr="00466A1C" w:rsidRDefault="001526E7" w:rsidP="001526E7">
      <w:pPr>
        <w:pStyle w:val="NoSpacing"/>
        <w:ind w:left="720"/>
        <w:rPr>
          <w:rFonts w:ascii="Cambria" w:hAnsi="Cambria"/>
          <w:color w:val="auto"/>
        </w:rPr>
      </w:pPr>
      <w:r w:rsidRPr="008A52B0">
        <w:rPr>
          <w:rFonts w:ascii="Cambria" w:hAnsi="Cambria"/>
          <w:color w:val="auto"/>
        </w:rPr>
        <w:t xml:space="preserve">These requirements do not affect the right of the </w:t>
      </w:r>
      <w:r>
        <w:rPr>
          <w:rFonts w:ascii="Cambria" w:hAnsi="Cambria"/>
          <w:color w:val="auto"/>
        </w:rPr>
        <w:t>Contractor</w:t>
      </w:r>
      <w:r w:rsidRPr="008A52B0">
        <w:rPr>
          <w:rFonts w:ascii="Cambria" w:hAnsi="Cambria"/>
          <w:color w:val="auto"/>
        </w:rPr>
        <w:t xml:space="preserve"> to discipline or terminate workers as required during the contract, such as terminations for serious personnel infractions or performance, and </w:t>
      </w:r>
      <w:r>
        <w:rPr>
          <w:rFonts w:ascii="Cambria" w:hAnsi="Cambria"/>
          <w:color w:val="auto"/>
        </w:rPr>
        <w:t>Contractor</w:t>
      </w:r>
      <w:r w:rsidRPr="008A52B0">
        <w:rPr>
          <w:rFonts w:ascii="Cambria" w:hAnsi="Cambria"/>
          <w:color w:val="auto"/>
        </w:rPr>
        <w:t xml:space="preserve"> shall continue to have the responsibilities normally practiced for personnel management.</w:t>
      </w:r>
    </w:p>
    <w:p w:rsidR="003403E3" w:rsidRPr="00466A1C" w:rsidRDefault="003403E3" w:rsidP="002A7E64">
      <w:pPr>
        <w:pStyle w:val="NoSpacing"/>
        <w:ind w:left="360"/>
        <w:rPr>
          <w:rFonts w:ascii="Cambria" w:hAnsi="Cambria"/>
          <w:color w:val="auto"/>
        </w:rPr>
      </w:pPr>
    </w:p>
    <w:p w:rsidR="002A7E64" w:rsidRPr="00466A1C" w:rsidRDefault="00EF6856" w:rsidP="002A7E64">
      <w:pPr>
        <w:pStyle w:val="NoSpacing"/>
        <w:ind w:left="360"/>
        <w:rPr>
          <w:rFonts w:ascii="Cambria" w:hAnsi="Cambria"/>
          <w:color w:val="auto"/>
        </w:rPr>
      </w:pPr>
      <w:bookmarkStart w:id="11" w:name="_Toc224981840"/>
      <w:r w:rsidRPr="00466A1C">
        <w:rPr>
          <w:rFonts w:ascii="Cambria" w:hAnsi="Cambria"/>
          <w:b/>
          <w:color w:val="auto"/>
        </w:rPr>
        <w:t>Prevailing Wage Requirements</w:t>
      </w:r>
      <w:bookmarkEnd w:id="11"/>
      <w:r w:rsidR="00DE2639" w:rsidRPr="00466A1C">
        <w:rPr>
          <w:rFonts w:ascii="Cambria" w:hAnsi="Cambria"/>
          <w:b/>
          <w:color w:val="auto"/>
        </w:rPr>
        <w:t xml:space="preserve">: </w:t>
      </w:r>
      <w:r w:rsidR="00EF10FE" w:rsidRPr="00466A1C">
        <w:rPr>
          <w:rFonts w:ascii="Cambria" w:hAnsi="Cambria"/>
          <w:color w:val="auto"/>
        </w:rPr>
        <w:t xml:space="preserve">This contract </w:t>
      </w:r>
      <w:r w:rsidR="00444EFA" w:rsidRPr="00466A1C">
        <w:rPr>
          <w:rFonts w:ascii="Cambria" w:hAnsi="Cambria"/>
          <w:color w:val="auto"/>
        </w:rPr>
        <w:t xml:space="preserve">is </w:t>
      </w:r>
      <w:r w:rsidR="00EF10FE" w:rsidRPr="00466A1C">
        <w:rPr>
          <w:rFonts w:ascii="Cambria" w:hAnsi="Cambria"/>
          <w:color w:val="auto"/>
        </w:rPr>
        <w:t>subject to prevailing wages</w:t>
      </w:r>
      <w:r w:rsidR="0016706A" w:rsidRPr="00466A1C">
        <w:rPr>
          <w:rFonts w:ascii="Cambria" w:hAnsi="Cambria"/>
          <w:color w:val="auto"/>
        </w:rPr>
        <w:t xml:space="preserve"> per</w:t>
      </w:r>
      <w:r w:rsidR="00EF10FE" w:rsidRPr="00466A1C">
        <w:rPr>
          <w:rFonts w:ascii="Cambria" w:hAnsi="Cambria"/>
          <w:color w:val="auto"/>
        </w:rPr>
        <w:t xml:space="preserve"> RCW 39.12 (Prevailing Wages on Public</w:t>
      </w:r>
      <w:r w:rsidR="00EF10FE" w:rsidRPr="00466A1C">
        <w:rPr>
          <w:rFonts w:ascii="Cambria" w:hAnsi="Cambria"/>
          <w:b/>
          <w:bCs/>
          <w:color w:val="auto"/>
        </w:rPr>
        <w:t xml:space="preserve"> </w:t>
      </w:r>
      <w:r w:rsidR="00EF10FE" w:rsidRPr="00466A1C">
        <w:rPr>
          <w:rFonts w:ascii="Cambria" w:hAnsi="Cambria"/>
          <w:color w:val="auto"/>
        </w:rPr>
        <w:t>Works) and RCW 49.28 (Hours of Labor) as amended or supplemented</w:t>
      </w:r>
      <w:r w:rsidR="00444EFA" w:rsidRPr="00466A1C">
        <w:rPr>
          <w:rFonts w:ascii="Cambria" w:hAnsi="Cambria"/>
          <w:color w:val="auto"/>
        </w:rPr>
        <w:t xml:space="preserve">. </w:t>
      </w:r>
      <w:r w:rsidR="00EF10FE" w:rsidRPr="00466A1C">
        <w:rPr>
          <w:rFonts w:ascii="Cambria" w:hAnsi="Cambria"/>
          <w:color w:val="auto"/>
        </w:rPr>
        <w:t xml:space="preserve"> Contractor </w:t>
      </w:r>
      <w:r w:rsidR="00444EFA" w:rsidRPr="00466A1C">
        <w:rPr>
          <w:rFonts w:ascii="Cambria" w:hAnsi="Cambria"/>
          <w:color w:val="auto"/>
        </w:rPr>
        <w:t xml:space="preserve">is </w:t>
      </w:r>
      <w:r w:rsidR="00EF10FE" w:rsidRPr="00466A1C">
        <w:rPr>
          <w:rFonts w:ascii="Cambria" w:hAnsi="Cambria"/>
          <w:color w:val="auto"/>
        </w:rPr>
        <w:t xml:space="preserve">responsible for compliance by the Contractor and all subcontractors.  </w:t>
      </w:r>
      <w:r w:rsidR="00C23B5A" w:rsidRPr="00466A1C">
        <w:rPr>
          <w:rFonts w:ascii="Cambria" w:hAnsi="Cambria"/>
          <w:color w:val="auto"/>
        </w:rPr>
        <w:t xml:space="preserve"> </w:t>
      </w:r>
      <w:r w:rsidR="00EF10FE" w:rsidRPr="00466A1C">
        <w:rPr>
          <w:rFonts w:ascii="Cambria" w:hAnsi="Cambria"/>
          <w:color w:val="auto"/>
        </w:rPr>
        <w:t xml:space="preserve">Any </w:t>
      </w:r>
      <w:r w:rsidR="00FD19C5" w:rsidRPr="00466A1C">
        <w:rPr>
          <w:rFonts w:ascii="Cambria" w:hAnsi="Cambria"/>
          <w:color w:val="auto"/>
        </w:rPr>
        <w:t xml:space="preserve">Offer </w:t>
      </w:r>
      <w:r w:rsidR="00EF10FE" w:rsidRPr="00466A1C">
        <w:rPr>
          <w:rFonts w:ascii="Cambria" w:hAnsi="Cambria"/>
          <w:color w:val="auto"/>
        </w:rPr>
        <w:t xml:space="preserve">must </w:t>
      </w:r>
      <w:r w:rsidR="00FD19C5" w:rsidRPr="00466A1C">
        <w:rPr>
          <w:rFonts w:ascii="Cambria" w:hAnsi="Cambria"/>
          <w:color w:val="auto"/>
        </w:rPr>
        <w:t xml:space="preserve">be sufficient to pay prevailing wages, </w:t>
      </w:r>
      <w:r w:rsidR="00680648" w:rsidRPr="00466A1C">
        <w:rPr>
          <w:rFonts w:ascii="Cambria" w:hAnsi="Cambria"/>
          <w:color w:val="auto"/>
        </w:rPr>
        <w:t xml:space="preserve">and </w:t>
      </w:r>
      <w:r w:rsidR="00FD19C5" w:rsidRPr="00466A1C">
        <w:rPr>
          <w:rFonts w:ascii="Cambria" w:hAnsi="Cambria"/>
          <w:color w:val="auto"/>
        </w:rPr>
        <w:t>vendor costs associated with filing of Intents and Affidavits, including fi</w:t>
      </w:r>
      <w:r w:rsidR="00F53C12" w:rsidRPr="00466A1C">
        <w:rPr>
          <w:rFonts w:ascii="Cambria" w:hAnsi="Cambria"/>
          <w:color w:val="auto"/>
        </w:rPr>
        <w:t xml:space="preserve">ling of one or multiple Intents and Affidavits </w:t>
      </w:r>
      <w:r w:rsidR="00FD19C5" w:rsidRPr="00466A1C">
        <w:rPr>
          <w:rFonts w:ascii="Cambria" w:hAnsi="Cambria"/>
          <w:color w:val="auto"/>
        </w:rPr>
        <w:t>as required by the Department of Labor &amp; Industries.</w:t>
      </w:r>
      <w:r w:rsidR="002A7E64" w:rsidRPr="00466A1C">
        <w:rPr>
          <w:rFonts w:ascii="Cambria" w:hAnsi="Cambria"/>
          <w:color w:val="auto"/>
        </w:rPr>
        <w:t xml:space="preserve"> Contractor and any subcontractor </w:t>
      </w:r>
      <w:r w:rsidR="00680648" w:rsidRPr="00466A1C">
        <w:rPr>
          <w:rFonts w:ascii="Cambria" w:hAnsi="Cambria"/>
          <w:color w:val="auto"/>
        </w:rPr>
        <w:t>shall pay no laborer</w:t>
      </w:r>
      <w:r w:rsidR="002A7E64" w:rsidRPr="00466A1C">
        <w:rPr>
          <w:rFonts w:ascii="Cambria" w:hAnsi="Cambria"/>
          <w:color w:val="auto"/>
        </w:rPr>
        <w:t xml:space="preserve">, worker or mechanic less than the prevailing hourly wage rates in effect at the time of bid opening for worker classifications provided for under Prevailing Wages as issued by the State of Washington for the County in which the work shall be performed. </w:t>
      </w:r>
    </w:p>
    <w:p w:rsidR="00C23B5A" w:rsidRPr="00466A1C" w:rsidRDefault="00C23B5A" w:rsidP="002A7E64">
      <w:pPr>
        <w:pStyle w:val="NoSpacing"/>
        <w:ind w:left="360"/>
        <w:rPr>
          <w:rFonts w:ascii="Cambria" w:hAnsi="Cambria"/>
          <w:color w:val="auto"/>
        </w:rPr>
      </w:pPr>
    </w:p>
    <w:p w:rsidR="008B0CED" w:rsidRPr="00466A1C" w:rsidRDefault="008B0CED" w:rsidP="002A7E64">
      <w:pPr>
        <w:pStyle w:val="NoSpacing"/>
        <w:ind w:left="360"/>
        <w:rPr>
          <w:rFonts w:ascii="Cambria" w:hAnsi="Cambria"/>
          <w:color w:val="auto"/>
        </w:rPr>
      </w:pPr>
      <w:r w:rsidRPr="00466A1C">
        <w:rPr>
          <w:rFonts w:ascii="Cambria" w:hAnsi="Cambria"/>
          <w:color w:val="auto"/>
        </w:rPr>
        <w:t>Filing Intent</w:t>
      </w:r>
      <w:r w:rsidR="00444EFA" w:rsidRPr="00466A1C">
        <w:rPr>
          <w:rFonts w:ascii="Cambria" w:hAnsi="Cambria"/>
          <w:color w:val="auto"/>
        </w:rPr>
        <w:t>s</w:t>
      </w:r>
      <w:r w:rsidRPr="00466A1C">
        <w:rPr>
          <w:rFonts w:ascii="Cambria" w:hAnsi="Cambria"/>
          <w:color w:val="auto"/>
        </w:rPr>
        <w:t xml:space="preserve">:  The awarded Contractor and all subcontractors </w:t>
      </w:r>
      <w:r w:rsidR="00444EFA" w:rsidRPr="00466A1C">
        <w:rPr>
          <w:rFonts w:ascii="Cambria" w:hAnsi="Cambria"/>
          <w:color w:val="auto"/>
        </w:rPr>
        <w:t xml:space="preserve">must </w:t>
      </w:r>
      <w:r w:rsidR="0058552C" w:rsidRPr="00466A1C">
        <w:rPr>
          <w:rFonts w:ascii="Cambria" w:hAnsi="Cambria"/>
          <w:color w:val="auto"/>
        </w:rPr>
        <w:t>file</w:t>
      </w:r>
      <w:r w:rsidRPr="00466A1C">
        <w:rPr>
          <w:rFonts w:ascii="Cambria" w:hAnsi="Cambria"/>
          <w:color w:val="auto"/>
        </w:rPr>
        <w:t xml:space="preserve"> Intent to Pay Prevailing Wage Form</w:t>
      </w:r>
      <w:r w:rsidR="00966E9B" w:rsidRPr="00466A1C">
        <w:rPr>
          <w:rFonts w:ascii="Cambria" w:hAnsi="Cambria"/>
          <w:color w:val="auto"/>
        </w:rPr>
        <w:t>(s)</w:t>
      </w:r>
      <w:r w:rsidRPr="00466A1C">
        <w:rPr>
          <w:rFonts w:ascii="Cambria" w:hAnsi="Cambria"/>
          <w:color w:val="auto"/>
        </w:rPr>
        <w:t xml:space="preserve"> </w:t>
      </w:r>
      <w:r w:rsidR="00966E9B" w:rsidRPr="00466A1C">
        <w:rPr>
          <w:rFonts w:ascii="Cambria" w:hAnsi="Cambria"/>
          <w:color w:val="auto"/>
        </w:rPr>
        <w:t xml:space="preserve">concurrent </w:t>
      </w:r>
      <w:r w:rsidR="00444EFA" w:rsidRPr="00466A1C">
        <w:rPr>
          <w:rFonts w:ascii="Cambria" w:hAnsi="Cambria"/>
          <w:color w:val="auto"/>
        </w:rPr>
        <w:t xml:space="preserve">to </w:t>
      </w:r>
      <w:r w:rsidRPr="00466A1C">
        <w:rPr>
          <w:rFonts w:ascii="Cambria" w:hAnsi="Cambria"/>
          <w:color w:val="auto"/>
        </w:rPr>
        <w:t>contract</w:t>
      </w:r>
      <w:r w:rsidR="00E56127" w:rsidRPr="00466A1C">
        <w:rPr>
          <w:rFonts w:ascii="Cambria" w:hAnsi="Cambria"/>
          <w:color w:val="auto"/>
        </w:rPr>
        <w:t xml:space="preserve"> execution</w:t>
      </w:r>
      <w:r w:rsidR="00966E9B" w:rsidRPr="00466A1C">
        <w:rPr>
          <w:rFonts w:ascii="Cambria" w:hAnsi="Cambria"/>
          <w:color w:val="auto"/>
        </w:rPr>
        <w:t xml:space="preserve"> and as </w:t>
      </w:r>
      <w:r w:rsidR="00EF10FE" w:rsidRPr="00466A1C">
        <w:rPr>
          <w:rFonts w:ascii="Cambria" w:hAnsi="Cambria"/>
          <w:color w:val="auto"/>
        </w:rPr>
        <w:t xml:space="preserve">otherwise </w:t>
      </w:r>
      <w:r w:rsidR="00966E9B" w:rsidRPr="00466A1C">
        <w:rPr>
          <w:rFonts w:ascii="Cambria" w:hAnsi="Cambria"/>
          <w:color w:val="auto"/>
        </w:rPr>
        <w:t xml:space="preserve">required.   </w:t>
      </w:r>
    </w:p>
    <w:p w:rsidR="002A7E64" w:rsidRPr="00466A1C" w:rsidRDefault="00EF10FE" w:rsidP="001F7107">
      <w:pPr>
        <w:pStyle w:val="NoSpacing"/>
        <w:numPr>
          <w:ilvl w:val="0"/>
          <w:numId w:val="9"/>
        </w:numPr>
        <w:rPr>
          <w:rFonts w:ascii="Cambria" w:hAnsi="Cambria"/>
          <w:color w:val="auto"/>
        </w:rPr>
      </w:pPr>
      <w:r w:rsidRPr="00466A1C">
        <w:rPr>
          <w:rFonts w:ascii="Cambria" w:hAnsi="Cambria"/>
          <w:color w:val="auto"/>
        </w:rPr>
        <w:t xml:space="preserve">Before you file your intent, you </w:t>
      </w:r>
      <w:r w:rsidR="002A7E64" w:rsidRPr="00466A1C">
        <w:rPr>
          <w:rFonts w:ascii="Cambria" w:hAnsi="Cambria"/>
          <w:color w:val="auto"/>
        </w:rPr>
        <w:t xml:space="preserve">need </w:t>
      </w:r>
      <w:r w:rsidRPr="00466A1C">
        <w:rPr>
          <w:rFonts w:ascii="Cambria" w:hAnsi="Cambria"/>
          <w:color w:val="auto"/>
        </w:rPr>
        <w:t>certain information from the City Buyer</w:t>
      </w:r>
      <w:r w:rsidR="002A7E64" w:rsidRPr="00466A1C">
        <w:rPr>
          <w:rFonts w:ascii="Cambria" w:hAnsi="Cambria"/>
          <w:color w:val="auto"/>
        </w:rPr>
        <w:t xml:space="preserve">: </w:t>
      </w:r>
      <w:r w:rsidRPr="00466A1C">
        <w:rPr>
          <w:rFonts w:ascii="Cambria" w:hAnsi="Cambria"/>
          <w:color w:val="auto"/>
        </w:rPr>
        <w:t xml:space="preserve">City </w:t>
      </w:r>
      <w:r w:rsidR="008B0CED" w:rsidRPr="00466A1C">
        <w:rPr>
          <w:rFonts w:ascii="Cambria" w:hAnsi="Cambria"/>
          <w:color w:val="auto"/>
        </w:rPr>
        <w:t xml:space="preserve">Contract Number and </w:t>
      </w:r>
      <w:r w:rsidRPr="00466A1C">
        <w:rPr>
          <w:rFonts w:ascii="Cambria" w:hAnsi="Cambria"/>
          <w:color w:val="auto"/>
        </w:rPr>
        <w:t xml:space="preserve">Contract </w:t>
      </w:r>
      <w:r w:rsidR="008B0CED" w:rsidRPr="00466A1C">
        <w:rPr>
          <w:rFonts w:ascii="Cambria" w:hAnsi="Cambria"/>
          <w:color w:val="auto"/>
        </w:rPr>
        <w:t>Start Date.  The Buyer will tell you the Contract Number; the start date is the date your contract is signed.</w:t>
      </w:r>
      <w:r w:rsidR="00E56127" w:rsidRPr="00466A1C">
        <w:rPr>
          <w:rFonts w:ascii="Cambria" w:hAnsi="Cambria"/>
          <w:color w:val="auto"/>
        </w:rPr>
        <w:t xml:space="preserve">  </w:t>
      </w:r>
      <w:r w:rsidRPr="00466A1C">
        <w:rPr>
          <w:rFonts w:ascii="Cambria" w:hAnsi="Cambria"/>
          <w:color w:val="auto"/>
        </w:rPr>
        <w:t xml:space="preserve">  For Blanket Contracts with </w:t>
      </w:r>
      <w:r w:rsidR="00F53C12" w:rsidRPr="00466A1C">
        <w:rPr>
          <w:rFonts w:ascii="Cambria" w:hAnsi="Cambria"/>
          <w:color w:val="auto"/>
        </w:rPr>
        <w:t>as needed</w:t>
      </w:r>
      <w:r w:rsidRPr="00466A1C">
        <w:rPr>
          <w:rFonts w:ascii="Cambria" w:hAnsi="Cambria"/>
          <w:color w:val="auto"/>
        </w:rPr>
        <w:t xml:space="preserve"> maintenance work</w:t>
      </w:r>
      <w:r w:rsidR="00DE2639" w:rsidRPr="00466A1C">
        <w:rPr>
          <w:rFonts w:ascii="Cambria" w:hAnsi="Cambria"/>
          <w:color w:val="auto"/>
        </w:rPr>
        <w:t>, you</w:t>
      </w:r>
      <w:r w:rsidR="002A7E64" w:rsidRPr="00466A1C">
        <w:rPr>
          <w:rFonts w:ascii="Cambria" w:hAnsi="Cambria"/>
          <w:color w:val="auto"/>
        </w:rPr>
        <w:t xml:space="preserve"> also need </w:t>
      </w:r>
      <w:r w:rsidRPr="00466A1C">
        <w:rPr>
          <w:rFonts w:ascii="Cambria" w:hAnsi="Cambria"/>
          <w:color w:val="auto"/>
        </w:rPr>
        <w:t xml:space="preserve">an estimate of total work orders and locations. </w:t>
      </w:r>
      <w:r w:rsidR="00FD5022" w:rsidRPr="00466A1C">
        <w:rPr>
          <w:rFonts w:ascii="Cambria" w:hAnsi="Cambria"/>
          <w:color w:val="auto"/>
        </w:rPr>
        <w:t xml:space="preserve"> </w:t>
      </w:r>
      <w:r w:rsidR="008B0CED" w:rsidRPr="00466A1C">
        <w:rPr>
          <w:rFonts w:ascii="Cambria" w:hAnsi="Cambria"/>
          <w:color w:val="auto"/>
        </w:rPr>
        <w:t xml:space="preserve">The Contractor shall </w:t>
      </w:r>
      <w:r w:rsidRPr="00466A1C">
        <w:rPr>
          <w:rFonts w:ascii="Cambria" w:hAnsi="Cambria"/>
          <w:color w:val="auto"/>
        </w:rPr>
        <w:t xml:space="preserve">then </w:t>
      </w:r>
      <w:r w:rsidR="008B0CED" w:rsidRPr="00466A1C">
        <w:rPr>
          <w:rFonts w:ascii="Cambria" w:hAnsi="Cambria"/>
          <w:color w:val="auto"/>
        </w:rPr>
        <w:t xml:space="preserve">promptly submit the Intent to the Department of Labor &amp; Industries (L&amp;I) for approval.  </w:t>
      </w:r>
      <w:r w:rsidR="00FD5022" w:rsidRPr="00466A1C">
        <w:rPr>
          <w:rFonts w:ascii="Cambria" w:hAnsi="Cambria"/>
          <w:color w:val="auto"/>
        </w:rPr>
        <w:t xml:space="preserve"> </w:t>
      </w:r>
      <w:r w:rsidR="008B0CED" w:rsidRPr="00466A1C">
        <w:rPr>
          <w:rFonts w:ascii="Cambria" w:hAnsi="Cambria"/>
          <w:color w:val="auto"/>
        </w:rPr>
        <w:t xml:space="preserve">The Contractor shall require </w:t>
      </w:r>
      <w:r w:rsidR="00FD5022" w:rsidRPr="00466A1C">
        <w:rPr>
          <w:rFonts w:ascii="Cambria" w:hAnsi="Cambria"/>
          <w:color w:val="auto"/>
        </w:rPr>
        <w:t xml:space="preserve">every </w:t>
      </w:r>
      <w:r w:rsidR="008B0CED" w:rsidRPr="00466A1C">
        <w:rPr>
          <w:rFonts w:ascii="Cambria" w:hAnsi="Cambria"/>
          <w:color w:val="auto"/>
        </w:rPr>
        <w:t xml:space="preserve">subcontractor to file an Intent </w:t>
      </w:r>
      <w:r w:rsidR="002A7E64" w:rsidRPr="00466A1C">
        <w:rPr>
          <w:rFonts w:ascii="Cambria" w:hAnsi="Cambria"/>
          <w:color w:val="auto"/>
        </w:rPr>
        <w:t>as well.</w:t>
      </w:r>
    </w:p>
    <w:p w:rsidR="008B0CED" w:rsidRPr="00466A1C" w:rsidRDefault="002A7E64" w:rsidP="001F7107">
      <w:pPr>
        <w:pStyle w:val="NoSpacing"/>
        <w:numPr>
          <w:ilvl w:val="0"/>
          <w:numId w:val="9"/>
        </w:numPr>
        <w:rPr>
          <w:rFonts w:ascii="Cambria" w:hAnsi="Cambria"/>
          <w:color w:val="auto"/>
        </w:rPr>
      </w:pPr>
      <w:r w:rsidRPr="00466A1C">
        <w:rPr>
          <w:rFonts w:ascii="Cambria" w:hAnsi="Cambria"/>
          <w:color w:val="auto"/>
        </w:rPr>
        <w:t xml:space="preserve">File on-line </w:t>
      </w:r>
      <w:r w:rsidR="00DE2639" w:rsidRPr="00466A1C">
        <w:rPr>
          <w:rFonts w:ascii="Cambria" w:hAnsi="Cambria"/>
          <w:color w:val="auto"/>
        </w:rPr>
        <w:t xml:space="preserve">at </w:t>
      </w:r>
      <w:hyperlink r:id="rId21" w:history="1">
        <w:r w:rsidR="00DE2639" w:rsidRPr="00466A1C">
          <w:rPr>
            <w:rStyle w:val="Hyperlink"/>
            <w:rFonts w:ascii="Cambria" w:hAnsi="Cambria" w:cs="Arial"/>
          </w:rPr>
          <w:t>http://www.lni.wa.gov/TradesLicensing/PrevWage/default.as</w:t>
        </w:r>
        <w:r w:rsidR="00DE2639" w:rsidRPr="00466A1C">
          <w:rPr>
            <w:rStyle w:val="Hyperlink"/>
            <w:rFonts w:ascii="Cambria" w:hAnsi="Cambria"/>
          </w:rPr>
          <w:t>p</w:t>
        </w:r>
      </w:hyperlink>
      <w:r w:rsidR="00DE2639" w:rsidRPr="00466A1C">
        <w:rPr>
          <w:rFonts w:ascii="Cambria" w:hAnsi="Cambria"/>
          <w:color w:val="auto"/>
        </w:rPr>
        <w:t xml:space="preserve">. </w:t>
      </w:r>
      <w:r w:rsidR="008B0CED" w:rsidRPr="00466A1C">
        <w:rPr>
          <w:rFonts w:ascii="Cambria" w:hAnsi="Cambria"/>
          <w:color w:val="auto"/>
        </w:rPr>
        <w:t xml:space="preserve">  If unable to file on-line, a paper copy of the approved Intent shall instead be promptly provided to the Buyer.  Contractor shall notify the Buyer </w:t>
      </w:r>
      <w:r w:rsidR="00FD5022" w:rsidRPr="00466A1C">
        <w:rPr>
          <w:rFonts w:ascii="Cambria" w:hAnsi="Cambria"/>
          <w:color w:val="auto"/>
        </w:rPr>
        <w:t xml:space="preserve">once </w:t>
      </w:r>
      <w:r w:rsidR="008B0CED" w:rsidRPr="00466A1C">
        <w:rPr>
          <w:rFonts w:ascii="Cambria" w:hAnsi="Cambria"/>
          <w:color w:val="auto"/>
        </w:rPr>
        <w:t xml:space="preserve">Intents are filed by </w:t>
      </w:r>
      <w:r w:rsidR="00E56127" w:rsidRPr="00466A1C">
        <w:rPr>
          <w:rFonts w:ascii="Cambria" w:hAnsi="Cambria"/>
          <w:color w:val="auto"/>
        </w:rPr>
        <w:t>the Contractor and all subs.</w:t>
      </w:r>
    </w:p>
    <w:p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 xml:space="preserve">Vocationally handicapped workers, i.e. those individuals whose earning capacity is impaired by physical or mental deficiency or injury, may be employed at wages lower than the established prevailing wage.  The Fair Labor Standards Act requires that wages based on individual productivity be paid to handicapped workers employed under certificates issued by the Secretary of Labor.  These certificates are acceptable to the Department of Labor and Industries.  Sheltered workshops for the handicapped may submit a request to the Department of Labor and Industries for a special certificate, which would, if approved, entitle them to pay their employees at wages, lower than the established prevailing wage.  </w:t>
      </w:r>
    </w:p>
    <w:p w:rsidR="008B0CED" w:rsidRPr="00466A1C" w:rsidRDefault="0058552C" w:rsidP="001F7107">
      <w:pPr>
        <w:pStyle w:val="NoSpacing"/>
        <w:numPr>
          <w:ilvl w:val="0"/>
          <w:numId w:val="9"/>
        </w:numPr>
        <w:rPr>
          <w:rFonts w:ascii="Cambria" w:hAnsi="Cambria"/>
          <w:color w:val="auto"/>
        </w:rPr>
      </w:pPr>
      <w:r w:rsidRPr="00466A1C">
        <w:rPr>
          <w:rFonts w:ascii="Cambria" w:hAnsi="Cambria"/>
          <w:color w:val="auto"/>
        </w:rPr>
        <w:t>In certain situations, the</w:t>
      </w:r>
      <w:r w:rsidR="008B0CED" w:rsidRPr="00466A1C">
        <w:rPr>
          <w:rFonts w:ascii="Cambria" w:hAnsi="Cambria"/>
          <w:color w:val="auto"/>
        </w:rPr>
        <w:t xml:space="preserve"> Intent </w:t>
      </w:r>
      <w:r w:rsidR="00966E9B" w:rsidRPr="00466A1C">
        <w:rPr>
          <w:rFonts w:ascii="Cambria" w:hAnsi="Cambria"/>
          <w:color w:val="auto"/>
        </w:rPr>
        <w:t xml:space="preserve">is required but the wages may be exempt.  The </w:t>
      </w:r>
      <w:r w:rsidR="008B0CED" w:rsidRPr="00466A1C">
        <w:rPr>
          <w:rFonts w:ascii="Cambria" w:hAnsi="Cambria"/>
          <w:color w:val="auto"/>
        </w:rPr>
        <w:t xml:space="preserve">Vendor may indicate </w:t>
      </w:r>
      <w:r w:rsidR="00966E9B" w:rsidRPr="00466A1C">
        <w:rPr>
          <w:rFonts w:ascii="Cambria" w:hAnsi="Cambria"/>
          <w:color w:val="auto"/>
        </w:rPr>
        <w:t xml:space="preserve">they qualify for an </w:t>
      </w:r>
      <w:r w:rsidR="00E56127" w:rsidRPr="00466A1C">
        <w:rPr>
          <w:rFonts w:ascii="Cambria" w:hAnsi="Cambria"/>
          <w:color w:val="auto"/>
        </w:rPr>
        <w:t xml:space="preserve">exemption </w:t>
      </w:r>
      <w:r w:rsidR="00966E9B" w:rsidRPr="00466A1C">
        <w:rPr>
          <w:rFonts w:ascii="Cambria" w:hAnsi="Cambria"/>
          <w:color w:val="auto"/>
        </w:rPr>
        <w:t xml:space="preserve">to wages </w:t>
      </w:r>
      <w:r w:rsidR="008B0CED" w:rsidRPr="00466A1C">
        <w:rPr>
          <w:rFonts w:ascii="Cambria" w:hAnsi="Cambria"/>
          <w:color w:val="auto"/>
        </w:rPr>
        <w:t>for</w:t>
      </w:r>
      <w:r w:rsidR="00FD5022" w:rsidRPr="00466A1C">
        <w:rPr>
          <w:rFonts w:ascii="Cambria" w:hAnsi="Cambria"/>
          <w:color w:val="auto"/>
        </w:rPr>
        <w:t>:</w:t>
      </w:r>
    </w:p>
    <w:p w:rsidR="008B0CED" w:rsidRPr="00466A1C" w:rsidRDefault="008B0CED" w:rsidP="001F7107">
      <w:pPr>
        <w:pStyle w:val="NoSpacing"/>
        <w:numPr>
          <w:ilvl w:val="1"/>
          <w:numId w:val="9"/>
        </w:numPr>
        <w:rPr>
          <w:rFonts w:ascii="Cambria" w:hAnsi="Cambria"/>
          <w:color w:val="auto"/>
        </w:rPr>
      </w:pPr>
      <w:r w:rsidRPr="00466A1C">
        <w:rPr>
          <w:rFonts w:ascii="Cambria" w:hAnsi="Cambria"/>
          <w:color w:val="auto"/>
        </w:rPr>
        <w:lastRenderedPageBreak/>
        <w:t>Sole owners and their spouse.</w:t>
      </w:r>
    </w:p>
    <w:p w:rsidR="008B0CED" w:rsidRPr="00466A1C" w:rsidRDefault="008B0CED" w:rsidP="001F7107">
      <w:pPr>
        <w:pStyle w:val="NoSpacing"/>
        <w:numPr>
          <w:ilvl w:val="1"/>
          <w:numId w:val="9"/>
        </w:numPr>
        <w:rPr>
          <w:rFonts w:ascii="Cambria" w:hAnsi="Cambria"/>
          <w:color w:val="auto"/>
        </w:rPr>
      </w:pPr>
      <w:r w:rsidRPr="00466A1C">
        <w:rPr>
          <w:rFonts w:ascii="Cambria" w:hAnsi="Cambria"/>
          <w:color w:val="auto"/>
        </w:rPr>
        <w:t>Any partner who owns at least 30% of a partnership.</w:t>
      </w:r>
    </w:p>
    <w:p w:rsidR="008B0CED" w:rsidRPr="00466A1C" w:rsidRDefault="008B0CED" w:rsidP="001F7107">
      <w:pPr>
        <w:pStyle w:val="NoSpacing"/>
        <w:numPr>
          <w:ilvl w:val="1"/>
          <w:numId w:val="9"/>
        </w:numPr>
        <w:rPr>
          <w:rFonts w:ascii="Cambria" w:hAnsi="Cambria"/>
          <w:color w:val="auto"/>
        </w:rPr>
      </w:pPr>
      <w:r w:rsidRPr="00466A1C">
        <w:rPr>
          <w:rFonts w:ascii="Cambria" w:hAnsi="Cambria"/>
          <w:color w:val="auto"/>
        </w:rPr>
        <w:t xml:space="preserve">The president, vice-president, and treasurer of a corporation if each </w:t>
      </w:r>
      <w:r w:rsidR="00DE2639" w:rsidRPr="00466A1C">
        <w:rPr>
          <w:rFonts w:ascii="Cambria" w:hAnsi="Cambria"/>
          <w:color w:val="auto"/>
        </w:rPr>
        <w:t>own</w:t>
      </w:r>
      <w:r w:rsidRPr="00466A1C">
        <w:rPr>
          <w:rFonts w:ascii="Cambria" w:hAnsi="Cambria"/>
          <w:color w:val="auto"/>
        </w:rPr>
        <w:t xml:space="preserve"> at least 30% of the corporation.</w:t>
      </w:r>
    </w:p>
    <w:p w:rsidR="008B0CED" w:rsidRPr="00466A1C" w:rsidRDefault="008B0CED" w:rsidP="001F7107">
      <w:pPr>
        <w:pStyle w:val="NoSpacing"/>
        <w:numPr>
          <w:ilvl w:val="1"/>
          <w:numId w:val="9"/>
        </w:numPr>
        <w:rPr>
          <w:rFonts w:ascii="Cambria" w:hAnsi="Cambria"/>
          <w:color w:val="auto"/>
        </w:rPr>
      </w:pPr>
      <w:r w:rsidRPr="00466A1C">
        <w:rPr>
          <w:rFonts w:ascii="Cambria" w:hAnsi="Cambria"/>
          <w:color w:val="auto"/>
        </w:rPr>
        <w:t>Workers regularly employed on monthly or per diem salary by state or any political subdivision created by its laws.</w:t>
      </w:r>
    </w:p>
    <w:p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 xml:space="preserve">Prevailing Wage rates in effect at the time of bid opening are </w:t>
      </w:r>
      <w:r w:rsidR="005D7EFE" w:rsidRPr="00466A1C">
        <w:rPr>
          <w:rFonts w:ascii="Cambria" w:hAnsi="Cambria"/>
          <w:color w:val="auto"/>
        </w:rPr>
        <w:t>to be used</w:t>
      </w:r>
      <w:r w:rsidRPr="00466A1C">
        <w:rPr>
          <w:rFonts w:ascii="Cambria" w:hAnsi="Cambria"/>
          <w:color w:val="auto"/>
        </w:rPr>
        <w:t>.  These wages remain in effect for the duration of this contract, except for annual adjustments required by this agreement for multi-year contracts (where contract is longer than one year)  and for building service maintenance (janitorial, waxers, shampooers, and window cleaners).</w:t>
      </w:r>
    </w:p>
    <w:p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It is the sole responsibility of the Contractor to assign the appropriate classification and associate</w:t>
      </w:r>
      <w:r w:rsidR="00E56127" w:rsidRPr="00466A1C">
        <w:rPr>
          <w:rFonts w:ascii="Cambria" w:hAnsi="Cambria"/>
          <w:color w:val="auto"/>
        </w:rPr>
        <w:t>d</w:t>
      </w:r>
      <w:r w:rsidRPr="00466A1C">
        <w:rPr>
          <w:rFonts w:ascii="Cambria" w:hAnsi="Cambria"/>
          <w:color w:val="auto"/>
        </w:rPr>
        <w:t xml:space="preserve"> wage rates to all laborers, workers or mechanics that perform any work under this contract, in conformance with the scope of work descriptions of the Industrial Statistician of the Washington State Department of Labor and Industries.  </w:t>
      </w:r>
    </w:p>
    <w:p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With each invoice, attach or write a statement that wages paid were compliant to Prevailing Wage rates, including the Contractor and any subcontractors.</w:t>
      </w:r>
    </w:p>
    <w:p w:rsidR="008B0CED" w:rsidRPr="00466A1C" w:rsidRDefault="008B0CED" w:rsidP="001F7107">
      <w:pPr>
        <w:pStyle w:val="NoSpacing"/>
        <w:numPr>
          <w:ilvl w:val="0"/>
          <w:numId w:val="9"/>
        </w:numPr>
        <w:rPr>
          <w:rFonts w:ascii="Cambria" w:hAnsi="Cambria"/>
          <w:bCs/>
          <w:color w:val="auto"/>
        </w:rPr>
      </w:pPr>
      <w:r w:rsidRPr="00466A1C">
        <w:rPr>
          <w:rFonts w:ascii="Cambria" w:hAnsi="Cambria"/>
          <w:bCs/>
          <w:color w:val="auto"/>
        </w:rPr>
        <w:t>Upon contract completion, file Affidavit of Wages Paid (form L700-007-000) approved by the Industrial Statistician of Washington L&amp;I. This may be performed on-line if the Contractor has initiated the original Intent to Pay Prevailing Wage process on line.  The r</w:t>
      </w:r>
      <w:r w:rsidRPr="00466A1C">
        <w:rPr>
          <w:rFonts w:ascii="Cambria" w:hAnsi="Cambria"/>
          <w:color w:val="auto"/>
        </w:rPr>
        <w:t>eceipt of the approved affidavit is required before Seattle can pay the final invoice. The City may withhold payment on any invoice due the Contractor until the approved affidavit is received. The Contractor shall also ensure that each Subcontractor likewise files an Affidavit.</w:t>
      </w:r>
      <w:r w:rsidR="002A7E64" w:rsidRPr="00466A1C">
        <w:rPr>
          <w:rFonts w:ascii="Cambria" w:hAnsi="Cambria"/>
          <w:color w:val="auto"/>
        </w:rPr>
        <w:t xml:space="preserve"> </w:t>
      </w:r>
      <w:r w:rsidRPr="00466A1C">
        <w:rPr>
          <w:rFonts w:ascii="Cambria" w:hAnsi="Cambria"/>
          <w:bCs/>
          <w:color w:val="auto"/>
        </w:rPr>
        <w:t>The Contractor shall notify the Buyer and provide a copy of the Affidavit(s).</w:t>
      </w:r>
    </w:p>
    <w:p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 xml:space="preserve">For jobs above $10,000, Contractor </w:t>
      </w:r>
      <w:r w:rsidR="002A7E64" w:rsidRPr="00466A1C">
        <w:rPr>
          <w:rFonts w:ascii="Cambria" w:hAnsi="Cambria"/>
          <w:color w:val="auto"/>
        </w:rPr>
        <w:t xml:space="preserve">must </w:t>
      </w:r>
      <w:r w:rsidRPr="00466A1C">
        <w:rPr>
          <w:rFonts w:ascii="Cambria" w:hAnsi="Cambria"/>
          <w:color w:val="auto"/>
        </w:rPr>
        <w:t xml:space="preserve">post </w:t>
      </w:r>
      <w:r w:rsidR="002A7E64" w:rsidRPr="00466A1C">
        <w:rPr>
          <w:rFonts w:ascii="Cambria" w:hAnsi="Cambria"/>
          <w:color w:val="auto"/>
        </w:rPr>
        <w:t xml:space="preserve">the Intent Form </w:t>
      </w:r>
      <w:r w:rsidRPr="00466A1C">
        <w:rPr>
          <w:rFonts w:ascii="Cambria" w:hAnsi="Cambria"/>
          <w:color w:val="auto"/>
        </w:rPr>
        <w:t xml:space="preserve">for employees’ inspection, including the list of the labor classifications and wages </w:t>
      </w:r>
      <w:r w:rsidR="006A395F" w:rsidRPr="00466A1C">
        <w:rPr>
          <w:rFonts w:ascii="Cambria" w:hAnsi="Cambria"/>
          <w:color w:val="auto"/>
        </w:rPr>
        <w:t xml:space="preserve">for </w:t>
      </w:r>
      <w:r w:rsidRPr="00466A1C">
        <w:rPr>
          <w:rFonts w:ascii="Cambria" w:hAnsi="Cambria"/>
          <w:color w:val="auto"/>
        </w:rPr>
        <w:t xml:space="preserve">the project.   This may be </w:t>
      </w:r>
      <w:r w:rsidR="006A395F" w:rsidRPr="00466A1C">
        <w:rPr>
          <w:rFonts w:ascii="Cambria" w:hAnsi="Cambria"/>
          <w:color w:val="auto"/>
        </w:rPr>
        <w:t xml:space="preserve">posted </w:t>
      </w:r>
      <w:r w:rsidRPr="00466A1C">
        <w:rPr>
          <w:rFonts w:ascii="Cambria" w:hAnsi="Cambria"/>
          <w:color w:val="auto"/>
        </w:rPr>
        <w:t xml:space="preserve">in the nearest local office, for road construction, sewer line, pipeline, transmission line, street or alley improvement projects as long as the employer provides a copy of the Intent form to the employee upon request. </w:t>
      </w:r>
    </w:p>
    <w:p w:rsidR="008B0CED" w:rsidRPr="00466A1C" w:rsidRDefault="006A395F" w:rsidP="001F7107">
      <w:pPr>
        <w:pStyle w:val="NoSpacing"/>
        <w:numPr>
          <w:ilvl w:val="0"/>
          <w:numId w:val="9"/>
        </w:numPr>
        <w:rPr>
          <w:rFonts w:ascii="Cambria" w:hAnsi="Cambria"/>
          <w:color w:val="auto"/>
        </w:rPr>
      </w:pPr>
      <w:r w:rsidRPr="00466A1C">
        <w:rPr>
          <w:rFonts w:ascii="Cambria" w:hAnsi="Cambria"/>
          <w:color w:val="auto"/>
        </w:rPr>
        <w:t xml:space="preserve">If a </w:t>
      </w:r>
      <w:r w:rsidR="008B0CED" w:rsidRPr="00466A1C">
        <w:rPr>
          <w:rFonts w:ascii="Cambria" w:hAnsi="Cambria"/>
          <w:color w:val="auto"/>
        </w:rPr>
        <w:t xml:space="preserve">dispute arises </w:t>
      </w:r>
      <w:r w:rsidRPr="00466A1C">
        <w:rPr>
          <w:rFonts w:ascii="Cambria" w:hAnsi="Cambria"/>
          <w:color w:val="auto"/>
        </w:rPr>
        <w:t xml:space="preserve">about </w:t>
      </w:r>
      <w:r w:rsidR="008B0CED" w:rsidRPr="00466A1C">
        <w:rPr>
          <w:rFonts w:ascii="Cambria" w:hAnsi="Cambria"/>
          <w:color w:val="auto"/>
        </w:rPr>
        <w:t xml:space="preserve">prevailing wages and </w:t>
      </w:r>
      <w:r w:rsidRPr="00466A1C">
        <w:rPr>
          <w:rFonts w:ascii="Cambria" w:hAnsi="Cambria"/>
          <w:color w:val="auto"/>
        </w:rPr>
        <w:t xml:space="preserve">it </w:t>
      </w:r>
      <w:r w:rsidR="008B0CED" w:rsidRPr="00466A1C">
        <w:rPr>
          <w:rFonts w:ascii="Cambria" w:hAnsi="Cambria"/>
          <w:color w:val="auto"/>
        </w:rPr>
        <w:t xml:space="preserve">cannot be solved by the parties, the matter shall be referred to the Director of the Department of Labor and Industries of the State of Washington.  </w:t>
      </w:r>
      <w:r w:rsidRPr="00466A1C">
        <w:rPr>
          <w:rFonts w:ascii="Cambria" w:hAnsi="Cambria"/>
          <w:color w:val="auto"/>
        </w:rPr>
        <w:t xml:space="preserve">The </w:t>
      </w:r>
      <w:r w:rsidR="008B0CED" w:rsidRPr="00466A1C">
        <w:rPr>
          <w:rFonts w:ascii="Cambria" w:hAnsi="Cambria"/>
          <w:color w:val="auto"/>
        </w:rPr>
        <w:t xml:space="preserve">Director’s decision </w:t>
      </w:r>
      <w:r w:rsidRPr="00466A1C">
        <w:rPr>
          <w:rFonts w:ascii="Cambria" w:hAnsi="Cambria"/>
          <w:color w:val="auto"/>
        </w:rPr>
        <w:t xml:space="preserve">is </w:t>
      </w:r>
      <w:r w:rsidR="008B0CED" w:rsidRPr="00466A1C">
        <w:rPr>
          <w:rFonts w:ascii="Cambria" w:hAnsi="Cambria"/>
          <w:color w:val="auto"/>
        </w:rPr>
        <w:t xml:space="preserve">final, conclusive and binding.  If the dispute </w:t>
      </w:r>
      <w:r w:rsidRPr="00466A1C">
        <w:rPr>
          <w:rFonts w:ascii="Cambria" w:hAnsi="Cambria"/>
          <w:color w:val="auto"/>
        </w:rPr>
        <w:t xml:space="preserve">involves </w:t>
      </w:r>
      <w:r w:rsidR="008B0CED" w:rsidRPr="00466A1C">
        <w:rPr>
          <w:rFonts w:ascii="Cambria" w:hAnsi="Cambria"/>
          <w:color w:val="auto"/>
        </w:rPr>
        <w:t>federal prevailing wage, the matter shall be referred to the U.S. Secretary of Labor for a decision</w:t>
      </w:r>
      <w:r w:rsidRPr="00466A1C">
        <w:rPr>
          <w:rFonts w:ascii="Cambria" w:hAnsi="Cambria"/>
          <w:color w:val="auto"/>
        </w:rPr>
        <w:t xml:space="preserve"> and the</w:t>
      </w:r>
      <w:r w:rsidR="008B0CED" w:rsidRPr="00466A1C">
        <w:rPr>
          <w:rFonts w:ascii="Cambria" w:hAnsi="Cambria"/>
          <w:color w:val="auto"/>
        </w:rPr>
        <w:t xml:space="preserve"> Secretary’s decision </w:t>
      </w:r>
      <w:r w:rsidRPr="00466A1C">
        <w:rPr>
          <w:rFonts w:ascii="Cambria" w:hAnsi="Cambria"/>
          <w:color w:val="auto"/>
        </w:rPr>
        <w:t xml:space="preserve">is </w:t>
      </w:r>
      <w:r w:rsidR="008B0CED" w:rsidRPr="00466A1C">
        <w:rPr>
          <w:rFonts w:ascii="Cambria" w:hAnsi="Cambria"/>
          <w:color w:val="auto"/>
        </w:rPr>
        <w:t xml:space="preserve">final, conclusive and binding. </w:t>
      </w:r>
    </w:p>
    <w:p w:rsidR="006A395F" w:rsidRPr="00466A1C" w:rsidRDefault="006A395F" w:rsidP="006A395F">
      <w:pPr>
        <w:pStyle w:val="NoSpacing"/>
        <w:rPr>
          <w:rFonts w:ascii="Cambria" w:hAnsi="Cambria"/>
          <w:color w:val="auto"/>
        </w:rPr>
      </w:pPr>
    </w:p>
    <w:p w:rsidR="00C23B5A" w:rsidRPr="00466A1C" w:rsidRDefault="00C23B5A" w:rsidP="006A395F">
      <w:pPr>
        <w:pStyle w:val="NoSpacing"/>
        <w:ind w:left="360"/>
        <w:rPr>
          <w:rFonts w:ascii="Cambria" w:hAnsi="Cambria"/>
          <w:b/>
          <w:color w:val="auto"/>
        </w:rPr>
      </w:pPr>
      <w:r w:rsidRPr="00466A1C">
        <w:rPr>
          <w:rFonts w:ascii="Cambria" w:hAnsi="Cambria"/>
          <w:b/>
          <w:color w:val="auto"/>
        </w:rPr>
        <w:t>Prevailing Wage rate changes for</w:t>
      </w:r>
      <w:r w:rsidR="00FD5022" w:rsidRPr="00466A1C">
        <w:rPr>
          <w:rFonts w:ascii="Cambria" w:hAnsi="Cambria"/>
          <w:b/>
          <w:color w:val="auto"/>
        </w:rPr>
        <w:t xml:space="preserve"> Maintenance or </w:t>
      </w:r>
      <w:r w:rsidRPr="00466A1C">
        <w:rPr>
          <w:rFonts w:ascii="Cambria" w:hAnsi="Cambria"/>
          <w:b/>
          <w:color w:val="auto"/>
        </w:rPr>
        <w:t>Service Contracts greater than one year in duration:</w:t>
      </w:r>
    </w:p>
    <w:p w:rsidR="00C23B5A" w:rsidRPr="00466A1C" w:rsidRDefault="00E222BB" w:rsidP="001F7107">
      <w:pPr>
        <w:pStyle w:val="NoSpacing"/>
        <w:numPr>
          <w:ilvl w:val="0"/>
          <w:numId w:val="9"/>
        </w:numPr>
        <w:rPr>
          <w:rFonts w:ascii="Cambria" w:hAnsi="Cambria"/>
          <w:color w:val="auto"/>
        </w:rPr>
      </w:pPr>
      <w:r w:rsidRPr="00466A1C">
        <w:rPr>
          <w:rFonts w:ascii="Cambria" w:hAnsi="Cambria"/>
          <w:color w:val="auto"/>
        </w:rPr>
        <w:t xml:space="preserve">For </w:t>
      </w:r>
      <w:r w:rsidR="00FD5022" w:rsidRPr="00466A1C">
        <w:rPr>
          <w:rFonts w:ascii="Cambria" w:hAnsi="Cambria"/>
          <w:color w:val="auto"/>
        </w:rPr>
        <w:t xml:space="preserve">maintenance </w:t>
      </w:r>
      <w:r w:rsidR="00C23B5A" w:rsidRPr="00466A1C">
        <w:rPr>
          <w:rFonts w:ascii="Cambria" w:hAnsi="Cambria"/>
          <w:color w:val="auto"/>
        </w:rPr>
        <w:t xml:space="preserve">service contracts </w:t>
      </w:r>
      <w:r w:rsidRPr="00466A1C">
        <w:rPr>
          <w:rFonts w:ascii="Cambria" w:hAnsi="Cambria"/>
          <w:color w:val="auto"/>
        </w:rPr>
        <w:t xml:space="preserve">greater than one </w:t>
      </w:r>
      <w:r w:rsidR="00C23B5A" w:rsidRPr="00466A1C">
        <w:rPr>
          <w:rFonts w:ascii="Cambria" w:hAnsi="Cambria"/>
          <w:color w:val="auto"/>
        </w:rPr>
        <w:t xml:space="preserve">year duration, </w:t>
      </w:r>
      <w:r w:rsidRPr="00466A1C">
        <w:rPr>
          <w:rFonts w:ascii="Cambria" w:hAnsi="Cambria"/>
          <w:color w:val="auto"/>
        </w:rPr>
        <w:t xml:space="preserve">such as </w:t>
      </w:r>
      <w:r w:rsidR="00C23B5A" w:rsidRPr="00466A1C">
        <w:rPr>
          <w:rFonts w:ascii="Cambria" w:hAnsi="Cambria"/>
          <w:color w:val="auto"/>
        </w:rPr>
        <w:t>building service maintenance contracts (janitors, waxers, shampooers, and window cleaners) and other multi-year service contracts where prevailing wages are required</w:t>
      </w:r>
      <w:r w:rsidRPr="00466A1C">
        <w:rPr>
          <w:rFonts w:ascii="Cambria" w:hAnsi="Cambria"/>
          <w:color w:val="auto"/>
        </w:rPr>
        <w:t xml:space="preserve">, the </w:t>
      </w:r>
      <w:r w:rsidR="003D3868" w:rsidRPr="00466A1C">
        <w:rPr>
          <w:rFonts w:ascii="Cambria" w:hAnsi="Cambria"/>
          <w:color w:val="auto"/>
        </w:rPr>
        <w:t>Vendor</w:t>
      </w:r>
      <w:r w:rsidR="00C23B5A" w:rsidRPr="00466A1C">
        <w:rPr>
          <w:rFonts w:ascii="Cambria" w:hAnsi="Cambria"/>
          <w:color w:val="auto"/>
        </w:rPr>
        <w:t xml:space="preserve"> and subcontractor</w:t>
      </w:r>
      <w:r w:rsidRPr="00466A1C">
        <w:rPr>
          <w:rFonts w:ascii="Cambria" w:hAnsi="Cambria"/>
          <w:color w:val="auto"/>
        </w:rPr>
        <w:t>s</w:t>
      </w:r>
      <w:r w:rsidR="00C23B5A" w:rsidRPr="00466A1C">
        <w:rPr>
          <w:rFonts w:ascii="Cambria" w:hAnsi="Cambria"/>
          <w:color w:val="auto"/>
        </w:rPr>
        <w:t xml:space="preserve"> must pay </w:t>
      </w:r>
      <w:r w:rsidR="00C23B5A" w:rsidRPr="00466A1C">
        <w:rPr>
          <w:rFonts w:ascii="Cambria" w:hAnsi="Cambria"/>
          <w:color w:val="auto"/>
          <w:u w:val="single"/>
        </w:rPr>
        <w:t>at least</w:t>
      </w:r>
      <w:r w:rsidR="00C23B5A" w:rsidRPr="00466A1C">
        <w:rPr>
          <w:rFonts w:ascii="Cambria" w:hAnsi="Cambria"/>
          <w:color w:val="auto"/>
        </w:rPr>
        <w:t xml:space="preserve"> the prevailing wage rates in effect at time of bid throughout the duration of the contract.  </w:t>
      </w:r>
    </w:p>
    <w:p w:rsidR="00C23B5A" w:rsidRPr="00466A1C" w:rsidRDefault="00C23B5A" w:rsidP="002A7E64">
      <w:pPr>
        <w:pStyle w:val="NoSpacing"/>
        <w:ind w:left="360"/>
        <w:rPr>
          <w:rFonts w:ascii="Cambria" w:hAnsi="Cambria"/>
          <w:color w:val="auto"/>
        </w:rPr>
      </w:pPr>
    </w:p>
    <w:p w:rsidR="006A395F" w:rsidRDefault="00C23B5A" w:rsidP="006A395F">
      <w:pPr>
        <w:pStyle w:val="NoSpacing"/>
        <w:numPr>
          <w:ilvl w:val="0"/>
          <w:numId w:val="9"/>
        </w:numPr>
        <w:rPr>
          <w:rFonts w:ascii="Cambria" w:hAnsi="Cambria"/>
          <w:color w:val="auto"/>
        </w:rPr>
      </w:pPr>
      <w:r w:rsidRPr="00B20C34">
        <w:rPr>
          <w:rFonts w:ascii="Cambria" w:hAnsi="Cambria"/>
          <w:color w:val="auto"/>
        </w:rPr>
        <w:t xml:space="preserve">Each contract anniversary, </w:t>
      </w:r>
      <w:r w:rsidR="003D3868" w:rsidRPr="00B20C34">
        <w:rPr>
          <w:rFonts w:ascii="Cambria" w:hAnsi="Cambria"/>
          <w:color w:val="auto"/>
        </w:rPr>
        <w:t>Vendor</w:t>
      </w:r>
      <w:r w:rsidRPr="00B20C34">
        <w:rPr>
          <w:rFonts w:ascii="Cambria" w:hAnsi="Cambria"/>
          <w:color w:val="auto"/>
        </w:rPr>
        <w:t xml:space="preserve"> and subcontractors shall review the current Prevailing Wage Rates.  The </w:t>
      </w:r>
      <w:r w:rsidR="003D3868" w:rsidRPr="00B20C34">
        <w:rPr>
          <w:rFonts w:ascii="Cambria" w:hAnsi="Cambria"/>
          <w:color w:val="auto"/>
        </w:rPr>
        <w:t>Vendor</w:t>
      </w:r>
      <w:r w:rsidRPr="00B20C34">
        <w:rPr>
          <w:rFonts w:ascii="Cambria" w:hAnsi="Cambria"/>
          <w:color w:val="auto"/>
        </w:rPr>
        <w:t xml:space="preserve"> shall increase wages paid if required to meet no less </w:t>
      </w:r>
      <w:r w:rsidR="00EA72F5" w:rsidRPr="00B20C34">
        <w:rPr>
          <w:rFonts w:ascii="Cambria" w:hAnsi="Cambria"/>
          <w:color w:val="auto"/>
        </w:rPr>
        <w:t>than</w:t>
      </w:r>
      <w:r w:rsidRPr="00B20C34">
        <w:rPr>
          <w:rFonts w:ascii="Cambria" w:hAnsi="Cambria"/>
          <w:color w:val="auto"/>
        </w:rPr>
        <w:t xml:space="preserve"> the current prevailing wage rates for those positions that are covered by such wage rates, in effect at the time of the contract anniversary.</w:t>
      </w:r>
      <w:r w:rsidR="003B2CB8">
        <w:rPr>
          <w:rFonts w:ascii="Cambria" w:hAnsi="Cambria"/>
          <w:color w:val="auto"/>
        </w:rPr>
        <w:t xml:space="preserve">  Vendor and subcontractors shall file an affidavit and new intent prior to contract extension.</w:t>
      </w:r>
      <w:r w:rsidR="003D3B55">
        <w:rPr>
          <w:rFonts w:ascii="Cambria" w:hAnsi="Cambria"/>
          <w:color w:val="auto"/>
        </w:rPr>
        <w:t xml:space="preserve"> The contract can be extended upon approved intents/affidavits. </w:t>
      </w:r>
    </w:p>
    <w:p w:rsidR="00B20C34" w:rsidRPr="00B20C34" w:rsidRDefault="00B20C34" w:rsidP="00B20C34">
      <w:pPr>
        <w:pStyle w:val="NoSpacing"/>
        <w:ind w:left="1080"/>
        <w:rPr>
          <w:rFonts w:ascii="Cambria" w:hAnsi="Cambria"/>
          <w:color w:val="auto"/>
        </w:rPr>
      </w:pPr>
    </w:p>
    <w:p w:rsidR="00B20C34" w:rsidRDefault="00DC54E1" w:rsidP="00B20C34">
      <w:pPr>
        <w:pStyle w:val="NoSpacing"/>
        <w:numPr>
          <w:ilvl w:val="0"/>
          <w:numId w:val="9"/>
        </w:numPr>
        <w:rPr>
          <w:rFonts w:ascii="Cambria" w:hAnsi="Cambria"/>
          <w:color w:val="auto"/>
        </w:rPr>
      </w:pPr>
      <w:r w:rsidRPr="00B20C34">
        <w:rPr>
          <w:rFonts w:ascii="Cambria" w:hAnsi="Cambria"/>
          <w:color w:val="auto"/>
        </w:rPr>
        <w:lastRenderedPageBreak/>
        <w:t xml:space="preserve">Any </w:t>
      </w:r>
      <w:r w:rsidR="00C23B5A" w:rsidRPr="00B20C34">
        <w:rPr>
          <w:rFonts w:ascii="Cambria" w:hAnsi="Cambria"/>
          <w:color w:val="auto"/>
        </w:rPr>
        <w:t xml:space="preserve">price or rate increases made </w:t>
      </w:r>
      <w:r w:rsidR="003424ED" w:rsidRPr="00B20C34">
        <w:rPr>
          <w:rFonts w:ascii="Cambria" w:hAnsi="Cambria"/>
          <w:color w:val="auto"/>
        </w:rPr>
        <w:t xml:space="preserve">because of </w:t>
      </w:r>
      <w:r w:rsidR="00C23B5A" w:rsidRPr="00B20C34">
        <w:rPr>
          <w:rFonts w:ascii="Cambria" w:hAnsi="Cambria"/>
          <w:color w:val="auto"/>
        </w:rPr>
        <w:t>a change in the prevailing wages will be compensated by the City on a pass through basis</w:t>
      </w:r>
      <w:r w:rsidR="00576600" w:rsidRPr="00B20C34">
        <w:rPr>
          <w:rFonts w:ascii="Cambria" w:hAnsi="Cambria"/>
          <w:color w:val="auto"/>
        </w:rPr>
        <w:t xml:space="preserve"> if the Vendor requests a price increase </w:t>
      </w:r>
      <w:r w:rsidR="003424ED" w:rsidRPr="00B20C34">
        <w:rPr>
          <w:rFonts w:ascii="Cambria" w:hAnsi="Cambria"/>
          <w:color w:val="auto"/>
        </w:rPr>
        <w:t xml:space="preserve">under </w:t>
      </w:r>
      <w:r w:rsidR="00576600" w:rsidRPr="00B20C34">
        <w:rPr>
          <w:rFonts w:ascii="Cambria" w:hAnsi="Cambria"/>
          <w:color w:val="auto"/>
        </w:rPr>
        <w:t xml:space="preserve">the price increase request requirements provided earlier within this agreement.  The </w:t>
      </w:r>
      <w:r w:rsidR="003D3868" w:rsidRPr="00B20C34">
        <w:rPr>
          <w:rFonts w:ascii="Cambria" w:hAnsi="Cambria"/>
          <w:color w:val="auto"/>
        </w:rPr>
        <w:t>Vendor</w:t>
      </w:r>
      <w:r w:rsidR="00C23B5A" w:rsidRPr="00B20C34">
        <w:rPr>
          <w:rFonts w:ascii="Cambria" w:hAnsi="Cambria"/>
          <w:color w:val="auto"/>
        </w:rPr>
        <w:t xml:space="preserve"> </w:t>
      </w:r>
      <w:r w:rsidR="00576600" w:rsidRPr="00B20C34">
        <w:rPr>
          <w:rFonts w:ascii="Cambria" w:hAnsi="Cambria"/>
          <w:color w:val="auto"/>
        </w:rPr>
        <w:t xml:space="preserve">must </w:t>
      </w:r>
      <w:r w:rsidR="00C23B5A" w:rsidRPr="00B20C34">
        <w:rPr>
          <w:rFonts w:ascii="Cambria" w:hAnsi="Cambria"/>
          <w:color w:val="auto"/>
        </w:rPr>
        <w:t>follow the contract instructions for pricing increases, by notifying the Buyer at least 45 days prior to the contract anniversary date of any resulting price increase and documenting the increase.</w:t>
      </w:r>
      <w:r w:rsidR="00B20C34">
        <w:rPr>
          <w:rFonts w:ascii="Cambria" w:hAnsi="Cambria"/>
          <w:color w:val="auto"/>
        </w:rPr>
        <w:br/>
      </w:r>
    </w:p>
    <w:p w:rsidR="001526E7" w:rsidRPr="00B20C34" w:rsidRDefault="001526E7" w:rsidP="00B20C34">
      <w:pPr>
        <w:pStyle w:val="NoSpacing"/>
        <w:numPr>
          <w:ilvl w:val="0"/>
          <w:numId w:val="9"/>
        </w:numPr>
        <w:rPr>
          <w:rFonts w:ascii="Cambria" w:hAnsi="Cambria"/>
          <w:color w:val="auto"/>
        </w:rPr>
      </w:pPr>
      <w:r w:rsidRPr="00B20C34">
        <w:rPr>
          <w:rFonts w:ascii="Cambria" w:hAnsi="Cambria"/>
          <w:color w:val="auto"/>
        </w:rPr>
        <w:t>Payroll, wage, and cost records shall be retained, and may be audited or inspected. The Contractor, every Subcontractor, and all other individuals or firms required to pay prevailing wages are subject to investigation—including but not limited to on-site compliance interviews—by City Purchasing and Contracting Services (CPCS) and L&amp;I in regard to payment of the required prevailing wage to workers, laborers, and mechanics employed on the project. If the investigations result in a finding that an individual or firm has violated the requirement to pay the prevailing rate of wage, the Owner may withhold payments to the Contractor. The Contractor or Subcontractor may also be subject to civil penalties and may be prohibited from bidding on any contract within the State of Washington for the period specified by law.</w:t>
      </w:r>
    </w:p>
    <w:p w:rsidR="001526E7" w:rsidRPr="002A32BD" w:rsidRDefault="001526E7" w:rsidP="001526E7">
      <w:pPr>
        <w:pStyle w:val="NoSpacing"/>
      </w:pPr>
    </w:p>
    <w:p w:rsidR="001D1349" w:rsidRPr="00731C29" w:rsidRDefault="001D1349" w:rsidP="001D1349">
      <w:pPr>
        <w:pStyle w:val="NoSpacing"/>
        <w:ind w:left="360"/>
        <w:rPr>
          <w:b/>
          <w:color w:val="auto"/>
          <w:sz w:val="24"/>
          <w:szCs w:val="24"/>
        </w:rPr>
      </w:pPr>
      <w:bookmarkStart w:id="12" w:name="_Toc224981841"/>
      <w:r w:rsidRPr="00731C29">
        <w:rPr>
          <w:b/>
          <w:color w:val="auto"/>
          <w:sz w:val="24"/>
          <w:szCs w:val="24"/>
        </w:rPr>
        <w:t>Paid Sick Time and Safe Time Ordinance</w:t>
      </w:r>
    </w:p>
    <w:p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2"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bookmarkEnd w:id="12"/>
    <w:p w:rsidR="0016706A" w:rsidRPr="00466A1C" w:rsidRDefault="00E70E43" w:rsidP="006C3AEE">
      <w:pPr>
        <w:pStyle w:val="NoSpacing"/>
        <w:ind w:left="360"/>
        <w:rPr>
          <w:rFonts w:ascii="Cambria" w:hAnsi="Cambria" w:cs="Arial"/>
          <w:b/>
          <w:color w:val="auto"/>
          <w:sz w:val="32"/>
          <w:szCs w:val="32"/>
        </w:rPr>
      </w:pPr>
      <w:r w:rsidRPr="00466A1C">
        <w:rPr>
          <w:rFonts w:ascii="Cambria" w:hAnsi="Cambria"/>
          <w:b/>
          <w:color w:val="auto"/>
        </w:rPr>
        <w:t xml:space="preserve">   </w:t>
      </w:r>
      <w:r w:rsidR="00544424" w:rsidRPr="00466A1C">
        <w:rPr>
          <w:rFonts w:ascii="Cambria" w:hAnsi="Cambria"/>
          <w:b/>
          <w:color w:val="auto"/>
        </w:rPr>
        <w:t xml:space="preserve">     </w:t>
      </w:r>
      <w:r w:rsidRPr="00466A1C">
        <w:rPr>
          <w:rFonts w:ascii="Cambria" w:hAnsi="Cambria"/>
          <w:b/>
          <w:color w:val="auto"/>
        </w:rPr>
        <w:t xml:space="preserve">  </w:t>
      </w:r>
      <w:bookmarkStart w:id="13" w:name="_Toc521141110"/>
      <w:bookmarkStart w:id="14" w:name="_Toc524484953"/>
      <w:bookmarkStart w:id="15" w:name="_Toc524754140"/>
      <w:bookmarkStart w:id="16" w:name="_Toc526492385"/>
      <w:bookmarkStart w:id="17" w:name="_Toc528557440"/>
      <w:bookmarkStart w:id="18" w:name="_Toc529153500"/>
      <w:bookmarkStart w:id="19" w:name="_Toc30899400"/>
      <w:bookmarkStart w:id="20" w:name="_Toc224981842"/>
    </w:p>
    <w:p w:rsidR="005C23DC" w:rsidRPr="00466A1C" w:rsidRDefault="008D3E0A" w:rsidP="000155FA">
      <w:pPr>
        <w:pStyle w:val="BodyText"/>
        <w:ind w:left="360"/>
        <w:rPr>
          <w:rFonts w:ascii="Cambria" w:hAnsi="Cambria" w:cs="Arial"/>
          <w:b/>
          <w:color w:val="1F497D"/>
          <w:sz w:val="32"/>
          <w:szCs w:val="32"/>
        </w:rPr>
      </w:pPr>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3"/>
      <w:bookmarkEnd w:id="14"/>
      <w:bookmarkEnd w:id="15"/>
      <w:r w:rsidR="005C23DC" w:rsidRPr="00466A1C">
        <w:rPr>
          <w:rFonts w:ascii="Cambria" w:hAnsi="Cambria" w:cs="Arial"/>
          <w:b/>
          <w:color w:val="1F497D"/>
          <w:sz w:val="32"/>
          <w:szCs w:val="32"/>
        </w:rPr>
        <w:t>&amp; INFORMATION</w:t>
      </w:r>
      <w:bookmarkEnd w:id="16"/>
      <w:bookmarkEnd w:id="17"/>
      <w:bookmarkEnd w:id="18"/>
      <w:bookmarkEnd w:id="19"/>
      <w:bookmarkEnd w:id="20"/>
    </w:p>
    <w:p w:rsidR="00835D28" w:rsidRPr="00466A1C" w:rsidRDefault="00835D28" w:rsidP="009C7135">
      <w:pPr>
        <w:pStyle w:val="NoSpacing"/>
        <w:ind w:left="360"/>
        <w:rPr>
          <w:rFonts w:ascii="Cambria" w:hAnsi="Cambria"/>
          <w:color w:val="auto"/>
        </w:rPr>
      </w:pPr>
      <w:bookmarkStart w:id="21" w:name="_Toc521141112"/>
      <w:bookmarkStart w:id="22" w:name="_Ref524406138"/>
      <w:bookmarkStart w:id="23" w:name="_Toc524484955"/>
      <w:bookmarkStart w:id="24" w:name="_Toc524754142"/>
      <w:bookmarkStart w:id="25" w:name="_Toc526492387"/>
      <w:bookmarkStart w:id="26" w:name="_Toc528557442"/>
      <w:bookmarkStart w:id="27" w:name="_Toc529153502"/>
      <w:bookmarkStart w:id="28" w:name="_Toc30899402"/>
      <w:r w:rsidRPr="00466A1C">
        <w:rPr>
          <w:rFonts w:ascii="Cambria" w:hAnsi="Cambria"/>
          <w:b/>
          <w:color w:val="auto"/>
        </w:rPr>
        <w:t>Registratio</w:t>
      </w:r>
      <w:r w:rsidR="0048541B" w:rsidRPr="00466A1C">
        <w:rPr>
          <w:rFonts w:ascii="Cambria" w:hAnsi="Cambria"/>
          <w:b/>
          <w:color w:val="auto"/>
        </w:rPr>
        <w:t xml:space="preserve">n into City </w:t>
      </w:r>
      <w:r w:rsidR="007E04A4" w:rsidRPr="00466A1C">
        <w:rPr>
          <w:rFonts w:ascii="Cambria" w:hAnsi="Cambria"/>
          <w:b/>
          <w:color w:val="auto"/>
        </w:rPr>
        <w:t>On-line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7E04A4" w:rsidRPr="00466A1C">
        <w:rPr>
          <w:rFonts w:ascii="Cambria" w:hAnsi="Cambria"/>
          <w:color w:val="auto"/>
        </w:rPr>
        <w:t>On-line Business Directory</w:t>
      </w:r>
      <w:r w:rsidR="00BC6208" w:rsidRPr="00466A1C">
        <w:rPr>
          <w:rFonts w:ascii="Cambria" w:hAnsi="Cambria"/>
          <w:color w:val="auto"/>
        </w:rPr>
        <w:t xml:space="preserve">, </w:t>
      </w:r>
      <w:r w:rsidRPr="00466A1C">
        <w:rPr>
          <w:rFonts w:ascii="Cambria" w:hAnsi="Cambria"/>
          <w:color w:val="auto"/>
        </w:rPr>
        <w:t xml:space="preserve">we request you register at: </w:t>
      </w:r>
      <w:hyperlink r:id="rId23" w:history="1">
        <w:r w:rsidR="00966A03" w:rsidRPr="00466A1C">
          <w:rPr>
            <w:rStyle w:val="Hyperlink"/>
            <w:rFonts w:ascii="Cambria" w:hAnsi="Cambria" w:cs="Arial"/>
          </w:rPr>
          <w:t>http://www.seattle.gov/html/business/contracting.htm</w:t>
        </w:r>
      </w:hyperlink>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1"/>
      <w:bookmarkEnd w:id="22"/>
      <w:bookmarkEnd w:id="23"/>
      <w:bookmarkEnd w:id="24"/>
      <w:bookmarkEnd w:id="25"/>
      <w:bookmarkEnd w:id="26"/>
      <w:bookmarkEnd w:id="27"/>
      <w:bookmarkEnd w:id="28"/>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rsidR="00E66F8E" w:rsidRPr="00466A1C" w:rsidRDefault="003C5FE0" w:rsidP="006A395F">
      <w:pPr>
        <w:pStyle w:val="NoSpacing"/>
        <w:ind w:left="360"/>
        <w:rPr>
          <w:rFonts w:ascii="Cambria" w:hAnsi="Cambria"/>
          <w:color w:val="auto"/>
        </w:rPr>
      </w:pPr>
      <w:r>
        <w:rPr>
          <w:rFonts w:ascii="Cambria" w:hAnsi="Cambria"/>
          <w:color w:val="auto"/>
        </w:rPr>
        <w:t>Sara Schutt</w:t>
      </w:r>
    </w:p>
    <w:p w:rsidR="00E66F8E" w:rsidRPr="00466A1C" w:rsidRDefault="003C5FE0" w:rsidP="006A395F">
      <w:pPr>
        <w:pStyle w:val="NoSpacing"/>
        <w:ind w:left="360"/>
        <w:rPr>
          <w:rFonts w:ascii="Cambria" w:hAnsi="Cambria"/>
          <w:color w:val="auto"/>
        </w:rPr>
      </w:pPr>
      <w:r>
        <w:rPr>
          <w:rFonts w:ascii="Cambria" w:hAnsi="Cambria"/>
          <w:color w:val="auto"/>
        </w:rPr>
        <w:t>206-684-0456</w:t>
      </w:r>
    </w:p>
    <w:p w:rsidR="008D7020" w:rsidRPr="00466A1C" w:rsidRDefault="003C5FE0" w:rsidP="006A395F">
      <w:pPr>
        <w:pStyle w:val="NoSpacing"/>
        <w:ind w:left="360"/>
        <w:rPr>
          <w:rFonts w:ascii="Cambria" w:hAnsi="Cambria"/>
          <w:color w:val="auto"/>
        </w:rPr>
      </w:pPr>
      <w:r>
        <w:rPr>
          <w:rFonts w:ascii="Cambria" w:hAnsi="Cambria"/>
          <w:color w:val="auto"/>
        </w:rPr>
        <w:t>Sara.schutt@seattle.gov</w:t>
      </w:r>
    </w:p>
    <w:p w:rsidR="006A395F" w:rsidRPr="00466A1C" w:rsidRDefault="006A395F" w:rsidP="006A395F">
      <w:pPr>
        <w:pStyle w:val="NoSpacing"/>
        <w:ind w:left="360"/>
        <w:rPr>
          <w:rFonts w:ascii="Cambria" w:hAnsi="Cambria"/>
          <w:color w:val="auto"/>
        </w:rPr>
      </w:pPr>
    </w:p>
    <w:p w:rsidR="00232C1D" w:rsidRPr="00466A1C" w:rsidRDefault="002A2C13" w:rsidP="009C7135">
      <w:pPr>
        <w:spacing w:after="0" w:line="240" w:lineRule="auto"/>
        <w:ind w:left="360"/>
        <w:jc w:val="both"/>
        <w:rPr>
          <w:rFonts w:ascii="Cambria" w:hAnsi="Cambria"/>
          <w:color w:val="auto"/>
        </w:rPr>
      </w:pPr>
      <w:bookmarkStart w:id="29" w:name="_Toc521141118"/>
      <w:bookmarkStart w:id="30" w:name="_Toc524484960"/>
      <w:bookmarkStart w:id="31" w:name="_Toc524754147"/>
      <w:bookmarkStart w:id="32" w:name="_Toc526492392"/>
      <w:bookmarkStart w:id="33" w:name="_Toc528557447"/>
      <w:bookmarkStart w:id="34" w:name="_Toc529153507"/>
      <w:bookmarkStart w:id="35" w:name="_Toc30899405"/>
      <w:bookmarkStart w:id="36" w:name="_Toc521141113"/>
      <w:bookmarkStart w:id="37" w:name="_Toc524484956"/>
      <w:bookmarkStart w:id="38" w:name="_Toc524754143"/>
      <w:bookmarkStart w:id="39" w:name="_Ref525440530"/>
      <w:bookmarkStart w:id="40" w:name="_Ref525440556"/>
      <w:bookmarkStart w:id="41" w:name="_Toc526492388"/>
      <w:bookmarkStart w:id="42" w:name="_Toc528557443"/>
      <w:bookmarkStart w:id="43" w:name="_Toc529153503"/>
      <w:bookmarkStart w:id="44" w:name="_Toc30899403"/>
      <w:r>
        <w:rPr>
          <w:rFonts w:ascii="Cambria" w:hAnsi="Cambria" w:cs="Arial"/>
          <w:b/>
          <w:color w:val="auto"/>
        </w:rPr>
        <w:lastRenderedPageBreak/>
        <w:t xml:space="preserve">Mandatory Site </w:t>
      </w:r>
      <w:bookmarkEnd w:id="36"/>
      <w:bookmarkEnd w:id="37"/>
      <w:bookmarkEnd w:id="38"/>
      <w:bookmarkEnd w:id="39"/>
      <w:bookmarkEnd w:id="40"/>
      <w:bookmarkEnd w:id="41"/>
      <w:bookmarkEnd w:id="42"/>
      <w:bookmarkEnd w:id="43"/>
      <w:bookmarkEnd w:id="44"/>
      <w:r>
        <w:rPr>
          <w:rFonts w:ascii="Cambria" w:hAnsi="Cambria" w:cs="Arial"/>
          <w:b/>
          <w:color w:val="auto"/>
        </w:rPr>
        <w:t>Visit</w:t>
      </w:r>
      <w:r w:rsidR="009C7135" w:rsidRPr="00466A1C">
        <w:rPr>
          <w:rFonts w:ascii="Cambria" w:hAnsi="Cambria" w:cs="Arial"/>
          <w:b/>
          <w:color w:val="auto"/>
        </w:rPr>
        <w:t xml:space="preserve">: </w:t>
      </w:r>
      <w:r w:rsidR="00E66F8E" w:rsidRPr="00466A1C">
        <w:rPr>
          <w:rFonts w:ascii="Cambria" w:hAnsi="Cambria"/>
          <w:color w:val="auto"/>
        </w:rPr>
        <w:t>The City shall conduct a</w:t>
      </w:r>
      <w:r>
        <w:rPr>
          <w:rFonts w:ascii="Cambria" w:hAnsi="Cambria"/>
          <w:color w:val="auto"/>
        </w:rPr>
        <w:t xml:space="preserve"> </w:t>
      </w:r>
      <w:r w:rsidRPr="002A2C13">
        <w:rPr>
          <w:rFonts w:ascii="Cambria" w:hAnsi="Cambria"/>
          <w:b/>
          <w:color w:val="auto"/>
          <w:sz w:val="22"/>
          <w:szCs w:val="22"/>
          <w:u w:val="single"/>
        </w:rPr>
        <w:t>Mandatory Site Visit</w:t>
      </w:r>
      <w:r>
        <w:rPr>
          <w:rFonts w:ascii="Cambria" w:hAnsi="Cambria"/>
          <w:color w:val="auto"/>
        </w:rPr>
        <w:t xml:space="preserve">  </w:t>
      </w:r>
      <w:r w:rsidR="00E66F8E" w:rsidRPr="00466A1C">
        <w:rPr>
          <w:rFonts w:ascii="Cambria" w:hAnsi="Cambria"/>
          <w:color w:val="auto"/>
        </w:rPr>
        <w:t xml:space="preserve"> </w:t>
      </w:r>
      <w:r w:rsidR="00444EFA" w:rsidRPr="00466A1C">
        <w:rPr>
          <w:rFonts w:ascii="Cambria" w:hAnsi="Cambria"/>
          <w:color w:val="auto"/>
        </w:rPr>
        <w:t xml:space="preserve">(see </w:t>
      </w:r>
      <w:r w:rsidR="00C91058" w:rsidRPr="00466A1C">
        <w:rPr>
          <w:rFonts w:ascii="Cambria" w:hAnsi="Cambria"/>
          <w:color w:val="auto"/>
        </w:rPr>
        <w:t>date</w:t>
      </w:r>
      <w:r w:rsidR="0070161D">
        <w:rPr>
          <w:rFonts w:ascii="Cambria" w:hAnsi="Cambria"/>
          <w:color w:val="auto"/>
        </w:rPr>
        <w:t xml:space="preserve">, </w:t>
      </w:r>
      <w:r w:rsidR="00C91058" w:rsidRPr="00466A1C">
        <w:rPr>
          <w:rFonts w:ascii="Cambria" w:hAnsi="Cambria"/>
          <w:color w:val="auto"/>
        </w:rPr>
        <w:t>time</w:t>
      </w:r>
      <w:r w:rsidR="0070161D">
        <w:rPr>
          <w:rFonts w:ascii="Cambria" w:hAnsi="Cambria"/>
          <w:color w:val="auto"/>
        </w:rPr>
        <w:t xml:space="preserve"> and location, </w:t>
      </w:r>
      <w:r w:rsidR="00C91058" w:rsidRPr="00466A1C">
        <w:rPr>
          <w:rFonts w:ascii="Cambria" w:hAnsi="Cambria"/>
          <w:color w:val="auto"/>
        </w:rPr>
        <w:t>page 1</w:t>
      </w:r>
      <w:r w:rsidR="00444EFA" w:rsidRPr="00466A1C">
        <w:rPr>
          <w:rFonts w:ascii="Cambria" w:hAnsi="Cambria"/>
          <w:color w:val="auto"/>
        </w:rPr>
        <w:t>)</w:t>
      </w:r>
      <w:r w:rsidR="00C91058" w:rsidRPr="00466A1C">
        <w:rPr>
          <w:rFonts w:ascii="Cambria" w:hAnsi="Cambria"/>
          <w:color w:val="auto"/>
        </w:rPr>
        <w:t>,</w:t>
      </w:r>
      <w:r w:rsidR="0077289F" w:rsidRPr="00466A1C">
        <w:rPr>
          <w:rFonts w:ascii="Cambria" w:hAnsi="Cambria"/>
          <w:color w:val="auto"/>
        </w:rPr>
        <w:t xml:space="preserve"> </w:t>
      </w:r>
      <w:r w:rsidR="007328A7" w:rsidRPr="00466A1C">
        <w:rPr>
          <w:rFonts w:ascii="Cambria" w:hAnsi="Cambria"/>
          <w:color w:val="auto"/>
        </w:rPr>
        <w:t>this</w:t>
      </w:r>
      <w:r w:rsidR="0077289F" w:rsidRPr="00466A1C">
        <w:rPr>
          <w:rFonts w:ascii="Cambria" w:hAnsi="Cambria"/>
          <w:color w:val="auto"/>
        </w:rPr>
        <w:t xml:space="preserve">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w:t>
      </w:r>
      <w:r w:rsidR="00026745">
        <w:rPr>
          <w:rFonts w:ascii="Cambria" w:hAnsi="Cambria"/>
          <w:color w:val="auto"/>
        </w:rPr>
        <w:t>e mandatory site visit.</w:t>
      </w:r>
      <w:r w:rsidR="007328A7">
        <w:rPr>
          <w:rFonts w:ascii="Cambria" w:hAnsi="Cambria"/>
          <w:color w:val="auto"/>
        </w:rPr>
        <w:t xml:space="preserve"> Vendors who do not attend the mandatory site visit will have their bid rejected.</w:t>
      </w:r>
    </w:p>
    <w:p w:rsidR="006A395F" w:rsidRPr="00466A1C" w:rsidRDefault="006A395F" w:rsidP="005F2839">
      <w:pPr>
        <w:pStyle w:val="NoSpacing"/>
        <w:ind w:left="360"/>
        <w:rPr>
          <w:rFonts w:ascii="Cambria" w:hAnsi="Cambria"/>
          <w:color w:val="auto"/>
        </w:rPr>
      </w:pPr>
    </w:p>
    <w:p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rsidR="005F2839" w:rsidRPr="00466A1C" w:rsidRDefault="005F2839" w:rsidP="005F2839">
      <w:pPr>
        <w:pStyle w:val="NoSpacing"/>
        <w:ind w:left="360"/>
        <w:rPr>
          <w:rFonts w:ascii="Cambria" w:hAnsi="Cambria"/>
          <w:color w:val="auto"/>
        </w:rPr>
      </w:pPr>
    </w:p>
    <w:p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29"/>
      <w:bookmarkEnd w:id="30"/>
      <w:bookmarkEnd w:id="31"/>
      <w:bookmarkEnd w:id="32"/>
      <w:bookmarkEnd w:id="33"/>
      <w:bookmarkEnd w:id="34"/>
      <w:bookmarkEnd w:id="35"/>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rsidR="005F2839" w:rsidRPr="00466A1C" w:rsidRDefault="005F2839" w:rsidP="005F2839">
      <w:pPr>
        <w:pStyle w:val="NoSpacing"/>
        <w:ind w:left="360"/>
        <w:rPr>
          <w:rFonts w:ascii="Cambria" w:hAnsi="Cambria"/>
          <w:color w:val="auto"/>
        </w:rPr>
      </w:pPr>
    </w:p>
    <w:p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4"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rsidR="006D1A10" w:rsidRDefault="006D1A10" w:rsidP="00FA1BF3">
      <w:pPr>
        <w:spacing w:after="0" w:line="240" w:lineRule="auto"/>
        <w:ind w:left="360"/>
        <w:jc w:val="both"/>
        <w:rPr>
          <w:rFonts w:ascii="Cambria" w:hAnsi="Cambria" w:cs="Arial"/>
          <w:b/>
          <w:color w:val="auto"/>
        </w:rPr>
      </w:pPr>
      <w:bookmarkStart w:id="45" w:name="_Toc524484961"/>
      <w:bookmarkStart w:id="46" w:name="_Toc524754148"/>
      <w:bookmarkStart w:id="47" w:name="_Ref525440624"/>
      <w:bookmarkStart w:id="48" w:name="_Ref525440637"/>
      <w:bookmarkStart w:id="49" w:name="_Toc526492393"/>
      <w:bookmarkStart w:id="50" w:name="_Toc528557448"/>
      <w:bookmarkStart w:id="51" w:name="_Toc529153508"/>
      <w:bookmarkStart w:id="52" w:name="_Toc30899406"/>
    </w:p>
    <w:p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rsidR="00E17AA8" w:rsidRPr="00466A1C" w:rsidRDefault="00E17AA8" w:rsidP="005F2839">
      <w:pPr>
        <w:pStyle w:val="NoSpacing"/>
        <w:ind w:left="360"/>
        <w:rPr>
          <w:rFonts w:ascii="Cambria" w:hAnsi="Cambria"/>
          <w:color w:val="auto"/>
        </w:rPr>
      </w:pPr>
    </w:p>
    <w:p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rsidR="005F2839" w:rsidRDefault="005F2839" w:rsidP="00C80EDB">
      <w:pPr>
        <w:ind w:left="360"/>
        <w:jc w:val="both"/>
        <w:rPr>
          <w:rFonts w:ascii="Cambria" w:hAnsi="Cambria" w:cs="Arial"/>
          <w:color w:val="auto"/>
        </w:rPr>
      </w:pPr>
    </w:p>
    <w:p w:rsidR="00EF47A8" w:rsidRPr="00466A1C" w:rsidRDefault="00EF47A8" w:rsidP="00C80EDB">
      <w:pPr>
        <w:ind w:left="360"/>
        <w:jc w:val="both"/>
        <w:rPr>
          <w:rFonts w:ascii="Cambria" w:hAnsi="Cambria" w:cs="Arial"/>
          <w:color w:val="auto"/>
        </w:rPr>
      </w:pPr>
    </w:p>
    <w:p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rsidR="00D3579F" w:rsidRPr="00466A1C" w:rsidRDefault="00D3579F" w:rsidP="006A395F">
      <w:pPr>
        <w:pStyle w:val="NoSpacing"/>
        <w:ind w:left="360"/>
        <w:rPr>
          <w:rFonts w:ascii="Cambria" w:hAnsi="Cambria"/>
          <w:color w:val="auto"/>
        </w:rPr>
      </w:pPr>
    </w:p>
    <w:p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rsidR="00D3579F" w:rsidRPr="00466A1C" w:rsidRDefault="00D3579F" w:rsidP="006A395F">
      <w:pPr>
        <w:pStyle w:val="NoSpacing"/>
        <w:ind w:left="360"/>
        <w:rPr>
          <w:rFonts w:ascii="Cambria" w:hAnsi="Cambria"/>
          <w:color w:val="auto"/>
        </w:rPr>
      </w:pPr>
    </w:p>
    <w:p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rsidR="00CE7863" w:rsidRPr="00466A1C" w:rsidRDefault="00CE7863" w:rsidP="006A395F">
      <w:pPr>
        <w:pStyle w:val="NoSpacing"/>
        <w:ind w:left="360"/>
        <w:rPr>
          <w:rFonts w:ascii="Cambria" w:hAnsi="Cambria"/>
          <w:color w:val="auto"/>
        </w:rPr>
      </w:pPr>
    </w:p>
    <w:p w:rsidR="00CE7863" w:rsidRPr="00466A1C" w:rsidRDefault="00CE7863" w:rsidP="006A395F">
      <w:pPr>
        <w:pStyle w:val="NoSpacing"/>
        <w:ind w:left="360"/>
        <w:rPr>
          <w:rFonts w:ascii="Cambria" w:hAnsi="Cambria"/>
          <w:color w:val="auto"/>
        </w:rPr>
      </w:pPr>
      <w:r w:rsidRPr="00466A1C">
        <w:rPr>
          <w:rFonts w:ascii="Cambria" w:hAnsi="Cambria"/>
          <w:color w:val="auto"/>
        </w:rPr>
        <w:lastRenderedPageBreak/>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rsidR="00D3579F" w:rsidRPr="00466A1C" w:rsidRDefault="00D3579F" w:rsidP="00D3579F">
      <w:pPr>
        <w:pStyle w:val="NoSpacing"/>
        <w:tabs>
          <w:tab w:val="left" w:pos="720"/>
        </w:tabs>
        <w:rPr>
          <w:rFonts w:ascii="Cambria" w:hAnsi="Cambria" w:cs="Arial"/>
          <w:color w:val="auto"/>
        </w:rPr>
      </w:pPr>
    </w:p>
    <w:p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make a determination as to lateness. </w:t>
      </w:r>
    </w:p>
    <w:p w:rsidR="000D1A80" w:rsidRPr="00466A1C" w:rsidRDefault="000D1A80" w:rsidP="009C7135">
      <w:pPr>
        <w:pStyle w:val="NoSpacing"/>
        <w:ind w:left="360"/>
        <w:rPr>
          <w:rFonts w:ascii="Cambria" w:hAnsi="Cambria"/>
          <w:color w:val="auto"/>
        </w:rPr>
      </w:pPr>
    </w:p>
    <w:p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One (1) original,</w:t>
      </w:r>
      <w:r w:rsidR="000A0D1E">
        <w:rPr>
          <w:rFonts w:ascii="Cambria" w:hAnsi="Cambria"/>
          <w:color w:val="auto"/>
        </w:rPr>
        <w:t xml:space="preserve"> spe</w:t>
      </w:r>
      <w:r w:rsidR="001C1419" w:rsidRPr="00466A1C">
        <w:rPr>
          <w:rFonts w:ascii="Cambria" w:hAnsi="Cambria"/>
          <w:color w:val="auto"/>
        </w:rPr>
        <w:t xml:space="preserve">cified on the procurement schedule or as otherwise amended.  </w:t>
      </w:r>
    </w:p>
    <w:p w:rsidR="001C1419" w:rsidRPr="00466A1C" w:rsidRDefault="001C1419" w:rsidP="001C1419">
      <w:pPr>
        <w:pStyle w:val="ListParagraph"/>
        <w:keepNext/>
        <w:ind w:left="1350"/>
        <w:rPr>
          <w:rFonts w:ascii="Cambria" w:hAnsi="Cambria" w:cs="Arial"/>
          <w:color w:val="auto"/>
        </w:rPr>
      </w:pPr>
    </w:p>
    <w:p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rsidTr="0043132B">
        <w:tc>
          <w:tcPr>
            <w:tcW w:w="4787" w:type="dxa"/>
            <w:shd w:val="clear" w:color="auto" w:fill="E5DFEC"/>
          </w:tcPr>
          <w:p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rsidTr="0043132B">
        <w:tc>
          <w:tcPr>
            <w:tcW w:w="4787" w:type="dxa"/>
          </w:tcPr>
          <w:p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rsidR="001C1419" w:rsidRPr="00466A1C" w:rsidRDefault="001C1419" w:rsidP="00A603A3">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tc>
      </w:tr>
    </w:tbl>
    <w:p w:rsidR="001C1419" w:rsidRPr="00466A1C" w:rsidRDefault="001C1419" w:rsidP="001C1419">
      <w:pPr>
        <w:pStyle w:val="NoSpacing"/>
        <w:ind w:left="1080"/>
        <w:rPr>
          <w:rFonts w:ascii="Cambria" w:hAnsi="Cambria" w:cs="Arial"/>
          <w:color w:val="auto"/>
        </w:rPr>
      </w:pPr>
    </w:p>
    <w:p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rsidR="001C1419" w:rsidRPr="00466A1C" w:rsidRDefault="001C1419" w:rsidP="00395B14">
      <w:pPr>
        <w:pStyle w:val="NoSpacing"/>
        <w:ind w:left="-360"/>
        <w:jc w:val="both"/>
        <w:rPr>
          <w:rFonts w:ascii="Cambria" w:hAnsi="Cambria" w:cs="Arial"/>
          <w:color w:val="auto"/>
        </w:rPr>
      </w:pPr>
    </w:p>
    <w:p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rsidR="001C1419" w:rsidRPr="00466A1C" w:rsidRDefault="001C1419" w:rsidP="00395B14">
      <w:pPr>
        <w:pStyle w:val="NoSpacing"/>
        <w:ind w:left="-360"/>
        <w:jc w:val="both"/>
        <w:rPr>
          <w:rFonts w:ascii="Cambria" w:hAnsi="Cambria" w:cs="Arial"/>
          <w:color w:val="auto"/>
        </w:rPr>
      </w:pPr>
    </w:p>
    <w:p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rsidR="001C1419" w:rsidRPr="00466A1C" w:rsidRDefault="001C1419" w:rsidP="00672E70">
      <w:pPr>
        <w:tabs>
          <w:tab w:val="num" w:pos="720"/>
        </w:tabs>
        <w:rPr>
          <w:rFonts w:ascii="Cambria" w:hAnsi="Cambria" w:cs="Arial"/>
          <w:color w:val="auto"/>
        </w:rPr>
      </w:pPr>
    </w:p>
    <w:p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an environmentally-preferable purchasing commitment, and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rsidR="001C1419" w:rsidRPr="00466A1C" w:rsidRDefault="001C1419" w:rsidP="001C1419">
      <w:pPr>
        <w:rPr>
          <w:rFonts w:ascii="Cambria" w:hAnsi="Cambria" w:cs="Arial"/>
          <w:color w:val="auto"/>
        </w:rPr>
      </w:pPr>
    </w:p>
    <w:p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5"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lastRenderedPageBreak/>
        <w:t xml:space="preserve">Do not e-mail </w:t>
      </w:r>
      <w:r w:rsidR="00A8566C" w:rsidRPr="00466A1C">
        <w:rPr>
          <w:rFonts w:ascii="Cambria" w:hAnsi="Cambria"/>
          <w:b/>
          <w:color w:val="auto"/>
          <w:u w:val="single"/>
        </w:rPr>
        <w:t>your bid response to any other e-mail address.</w:t>
      </w:r>
    </w:p>
    <w:p w:rsidR="001C1419" w:rsidRPr="00466A1C" w:rsidRDefault="001C1419" w:rsidP="00395B14">
      <w:pPr>
        <w:pStyle w:val="NoSpacing"/>
        <w:ind w:left="360"/>
        <w:rPr>
          <w:rFonts w:ascii="Cambria" w:hAnsi="Cambria"/>
          <w:color w:val="auto"/>
        </w:rPr>
      </w:pPr>
    </w:p>
    <w:p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5"/>
      <w:bookmarkEnd w:id="46"/>
      <w:bookmarkEnd w:id="47"/>
      <w:bookmarkEnd w:id="48"/>
      <w:bookmarkEnd w:id="49"/>
      <w:bookmarkEnd w:id="50"/>
      <w:bookmarkEnd w:id="51"/>
      <w:bookmarkEnd w:id="52"/>
    </w:p>
    <w:p w:rsidR="00D1435E" w:rsidRPr="00466A1C" w:rsidRDefault="00D1435E" w:rsidP="00395B14">
      <w:pPr>
        <w:pStyle w:val="NoSpacing"/>
        <w:ind w:left="360"/>
        <w:rPr>
          <w:rFonts w:ascii="Cambria" w:hAnsi="Cambria"/>
          <w:color w:val="auto"/>
        </w:rPr>
      </w:pPr>
    </w:p>
    <w:p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rsidR="004456AA" w:rsidRPr="00466A1C" w:rsidRDefault="004456AA" w:rsidP="00395B14">
      <w:pPr>
        <w:pStyle w:val="NoSpacing"/>
        <w:ind w:left="360"/>
        <w:rPr>
          <w:rFonts w:ascii="Cambria" w:hAnsi="Cambria"/>
          <w:b/>
          <w:color w:val="auto"/>
        </w:rPr>
      </w:pPr>
      <w:bookmarkStart w:id="53" w:name="_Toc524484966"/>
      <w:bookmarkStart w:id="54" w:name="_Toc524754153"/>
      <w:bookmarkStart w:id="55" w:name="_Toc526492398"/>
      <w:bookmarkStart w:id="56" w:name="_Toc528557453"/>
      <w:bookmarkStart w:id="57" w:name="_Toc529153513"/>
      <w:bookmarkStart w:id="58" w:name="_Toc30899411"/>
    </w:p>
    <w:p w:rsidR="0029173E"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xml:space="preserve">, </w:t>
      </w:r>
      <w:r w:rsidR="00E81C74">
        <w:rPr>
          <w:rFonts w:ascii="Cambria" w:hAnsi="Cambria"/>
          <w:color w:val="auto"/>
        </w:rPr>
        <w:t>provide pricing as requested on the bid offer form.</w:t>
      </w:r>
    </w:p>
    <w:p w:rsidR="00E81C74" w:rsidRPr="00466A1C" w:rsidRDefault="00E81C74" w:rsidP="009C7135">
      <w:pPr>
        <w:pStyle w:val="NoSpacing"/>
        <w:ind w:left="360"/>
        <w:rPr>
          <w:rFonts w:ascii="Cambria" w:hAnsi="Cambria"/>
          <w:color w:val="auto"/>
        </w:rPr>
      </w:pPr>
    </w:p>
    <w:p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rsidR="006A395F" w:rsidRPr="00466A1C" w:rsidRDefault="006A395F" w:rsidP="006A395F">
      <w:pPr>
        <w:pStyle w:val="NoSpacing"/>
        <w:ind w:left="360"/>
        <w:rPr>
          <w:rFonts w:ascii="Cambria" w:hAnsi="Cambria"/>
          <w:color w:val="auto"/>
        </w:rPr>
      </w:pPr>
    </w:p>
    <w:p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partial and/or multiple </w:t>
      </w:r>
      <w:r w:rsidR="00F15934" w:rsidRPr="00466A1C">
        <w:rPr>
          <w:rFonts w:ascii="Cambria" w:hAnsi="Cambria"/>
          <w:color w:val="auto"/>
        </w:rPr>
        <w:t>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rsidR="009561F6" w:rsidRPr="00466A1C" w:rsidRDefault="009561F6"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rsidR="00ED435C" w:rsidRPr="00466A1C" w:rsidRDefault="00ED435C" w:rsidP="006A395F">
      <w:pPr>
        <w:pStyle w:val="NoSpacing"/>
        <w:ind w:left="360"/>
        <w:rPr>
          <w:rFonts w:ascii="Cambria" w:hAnsi="Cambria"/>
          <w:i/>
          <w:color w:val="auto"/>
        </w:rPr>
      </w:pPr>
    </w:p>
    <w:p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 exempt from Federal Excise Tax (Certificate of Registry #9173 0099K exempts the City).  Washington state and local sales tax will be an added line item although taxes are not used in bid tabulation for award.</w:t>
      </w:r>
    </w:p>
    <w:p w:rsidR="00ED435C" w:rsidRPr="00466A1C" w:rsidRDefault="00ED435C"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non profits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rsidR="00ED435C" w:rsidRPr="00466A1C" w:rsidRDefault="00ED435C" w:rsidP="006A395F">
      <w:pPr>
        <w:pStyle w:val="NoSpacing"/>
        <w:ind w:left="360"/>
        <w:rPr>
          <w:rFonts w:ascii="Cambria" w:hAnsi="Cambria"/>
          <w:color w:val="auto"/>
        </w:rPr>
      </w:pPr>
    </w:p>
    <w:p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mandatory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rsidR="006A395F" w:rsidRPr="00466A1C" w:rsidRDefault="006A395F"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bookmarkStart w:id="59" w:name="_Toc524484968"/>
      <w:bookmarkStart w:id="60" w:name="_Toc524754155"/>
      <w:bookmarkStart w:id="61" w:name="_Toc526492400"/>
      <w:bookmarkStart w:id="62" w:name="_Toc528557455"/>
      <w:bookmarkStart w:id="63" w:name="_Toc529153515"/>
      <w:bookmarkStart w:id="64" w:name="_Toc30899413"/>
      <w:r w:rsidRPr="00466A1C">
        <w:rPr>
          <w:rFonts w:ascii="Cambria" w:hAnsi="Cambria"/>
          <w:b/>
          <w:color w:val="auto"/>
        </w:rPr>
        <w:lastRenderedPageBreak/>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rsidR="006A395F" w:rsidRPr="00466A1C" w:rsidRDefault="006A395F" w:rsidP="006A395F">
      <w:pPr>
        <w:pStyle w:val="NoSpacing"/>
        <w:ind w:left="360"/>
        <w:rPr>
          <w:rFonts w:ascii="Cambria" w:hAnsi="Cambria"/>
          <w:color w:val="auto"/>
        </w:rPr>
      </w:pPr>
    </w:p>
    <w:p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rsidR="006A395F" w:rsidRPr="00466A1C" w:rsidRDefault="006A395F" w:rsidP="006A395F">
      <w:pPr>
        <w:pStyle w:val="NoSpacing"/>
        <w:ind w:left="360"/>
        <w:rPr>
          <w:rFonts w:ascii="Cambria" w:hAnsi="Cambria"/>
          <w:color w:val="auto"/>
        </w:rPr>
      </w:pPr>
    </w:p>
    <w:bookmarkEnd w:id="59"/>
    <w:bookmarkEnd w:id="60"/>
    <w:bookmarkEnd w:id="61"/>
    <w:bookmarkEnd w:id="62"/>
    <w:bookmarkEnd w:id="63"/>
    <w:bookmarkEnd w:id="64"/>
    <w:p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rsidR="009527CA" w:rsidRDefault="009527CA" w:rsidP="006A395F">
      <w:pPr>
        <w:pStyle w:val="NoSpacing"/>
        <w:ind w:left="360"/>
        <w:rPr>
          <w:rFonts w:ascii="Cambria" w:hAnsi="Cambria"/>
          <w:color w:val="auto"/>
        </w:rPr>
      </w:pPr>
    </w:p>
    <w:p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rsidR="006A395F" w:rsidRPr="00466A1C" w:rsidRDefault="006A395F"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bookmarkStart w:id="65" w:name="_Toc521141129"/>
      <w:bookmarkStart w:id="66" w:name="_Toc524484976"/>
      <w:bookmarkStart w:id="67" w:name="_Toc524754163"/>
      <w:bookmarkStart w:id="68" w:name="_Toc526492405"/>
      <w:bookmarkStart w:id="69" w:name="_Toc528557460"/>
      <w:bookmarkStart w:id="70" w:name="_Toc529153520"/>
      <w:bookmarkStart w:id="71"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thoroughly, and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rsidR="006A395F" w:rsidRPr="00466A1C" w:rsidRDefault="006A395F"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however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9771DC" w:rsidRPr="00466A1C">
        <w:rPr>
          <w:rFonts w:ascii="Cambria" w:hAnsi="Cambria"/>
          <w:color w:val="auto"/>
        </w:rPr>
        <w:t>However this does not limit the right of the city to consider additional information (such as references that are not provided by the vendor but are known to the City, or past experiences by the City in assessing responsibility), or to seek clarifications by the City.</w:t>
      </w:r>
    </w:p>
    <w:p w:rsidR="00ED435C" w:rsidRPr="00466A1C" w:rsidRDefault="00ED435C"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rsidR="00ED435C" w:rsidRPr="00466A1C" w:rsidRDefault="00ED435C" w:rsidP="006A395F">
      <w:pPr>
        <w:pStyle w:val="NoSpacing"/>
        <w:ind w:left="360"/>
        <w:rPr>
          <w:rFonts w:ascii="Cambria" w:hAnsi="Cambria"/>
          <w:color w:val="auto"/>
          <w:spacing w:val="-3"/>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rsidR="00ED435C" w:rsidRPr="00466A1C" w:rsidRDefault="00ED435C"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5"/>
      <w:bookmarkEnd w:id="66"/>
      <w:bookmarkEnd w:id="67"/>
      <w:bookmarkEnd w:id="68"/>
      <w:bookmarkEnd w:id="69"/>
      <w:bookmarkEnd w:id="70"/>
      <w:bookmarkEnd w:id="71"/>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rsidR="006A395F" w:rsidRPr="00466A1C" w:rsidRDefault="006A395F"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bookmarkStart w:id="72" w:name="_Toc521141130"/>
      <w:bookmarkStart w:id="73" w:name="_Toc524484977"/>
      <w:bookmarkStart w:id="74" w:name="_Toc524754164"/>
      <w:bookmarkStart w:id="75" w:name="_Toc526492406"/>
      <w:bookmarkStart w:id="76" w:name="_Toc528557461"/>
      <w:bookmarkStart w:id="77" w:name="_Toc529153521"/>
      <w:bookmarkStart w:id="78" w:name="_Toc30899419"/>
      <w:r w:rsidRPr="00466A1C">
        <w:rPr>
          <w:rFonts w:ascii="Cambria" w:hAnsi="Cambria"/>
          <w:b/>
          <w:color w:val="auto"/>
        </w:rPr>
        <w:t>Withdrawal of Bid</w:t>
      </w:r>
      <w:bookmarkEnd w:id="72"/>
      <w:bookmarkEnd w:id="73"/>
      <w:bookmarkEnd w:id="74"/>
      <w:bookmarkEnd w:id="75"/>
      <w:bookmarkEnd w:id="76"/>
      <w:bookmarkEnd w:id="77"/>
      <w:bookmarkEnd w:id="78"/>
      <w:r w:rsidR="009C7135" w:rsidRPr="00466A1C">
        <w:rPr>
          <w:rFonts w:ascii="Cambria" w:hAnsi="Cambria"/>
          <w:b/>
          <w:color w:val="auto"/>
        </w:rPr>
        <w:t xml:space="preserve">: </w:t>
      </w:r>
      <w:bookmarkStart w:id="79" w:name="_Toc521141131"/>
      <w:bookmarkStart w:id="80" w:name="_Toc524484978"/>
      <w:bookmarkStart w:id="81" w:name="_Toc524754165"/>
      <w:bookmarkStart w:id="82" w:name="_Toc526492407"/>
      <w:bookmarkStart w:id="83" w:name="_Toc528557462"/>
      <w:bookmarkStart w:id="84" w:name="_Toc529153522"/>
      <w:bookmarkStart w:id="85"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rsidR="00ED435C" w:rsidRPr="00466A1C" w:rsidRDefault="00ED435C" w:rsidP="006A395F">
      <w:pPr>
        <w:pStyle w:val="NoSpacing"/>
        <w:ind w:left="360"/>
        <w:rPr>
          <w:rFonts w:ascii="Cambria" w:hAnsi="Cambria"/>
          <w:b/>
          <w:color w:val="auto"/>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79"/>
      <w:bookmarkEnd w:id="80"/>
      <w:bookmarkEnd w:id="81"/>
      <w:bookmarkEnd w:id="82"/>
      <w:bookmarkEnd w:id="83"/>
      <w:bookmarkEnd w:id="84"/>
      <w:bookmarkEnd w:id="85"/>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rsidR="00D918AF" w:rsidRPr="00466A1C" w:rsidRDefault="00D918AF" w:rsidP="006A395F">
      <w:pPr>
        <w:pStyle w:val="NoSpacing"/>
        <w:ind w:left="360"/>
        <w:rPr>
          <w:rFonts w:ascii="Cambria" w:hAnsi="Cambria"/>
          <w:color w:val="auto"/>
        </w:rPr>
      </w:pPr>
      <w:bookmarkStart w:id="86" w:name="_Toc521141132"/>
      <w:bookmarkStart w:id="87" w:name="_Toc524484979"/>
      <w:bookmarkStart w:id="88" w:name="_Toc524754166"/>
      <w:bookmarkStart w:id="89" w:name="_Toc526492408"/>
      <w:bookmarkStart w:id="90" w:name="_Toc528557463"/>
      <w:bookmarkStart w:id="91" w:name="_Toc529153523"/>
      <w:bookmarkStart w:id="92" w:name="_Toc30899421"/>
    </w:p>
    <w:p w:rsidR="00ED435C" w:rsidRPr="00466A1C" w:rsidRDefault="00ED435C" w:rsidP="006A395F">
      <w:pPr>
        <w:pStyle w:val="NoSpacing"/>
        <w:ind w:left="360"/>
        <w:rPr>
          <w:rFonts w:ascii="Cambria" w:hAnsi="Cambria"/>
          <w:color w:val="auto"/>
        </w:rPr>
      </w:pPr>
      <w:bookmarkStart w:id="93" w:name="_Toc521141134"/>
      <w:bookmarkStart w:id="94" w:name="_Toc524484981"/>
      <w:bookmarkStart w:id="95" w:name="_Toc524754168"/>
      <w:bookmarkStart w:id="96" w:name="_Toc526492410"/>
      <w:bookmarkStart w:id="97" w:name="_Toc528557465"/>
      <w:bookmarkStart w:id="98" w:name="_Toc529153525"/>
      <w:bookmarkStart w:id="99" w:name="_Toc30899423"/>
      <w:bookmarkEnd w:id="86"/>
      <w:bookmarkEnd w:id="87"/>
      <w:bookmarkEnd w:id="88"/>
      <w:bookmarkEnd w:id="89"/>
      <w:bookmarkEnd w:id="90"/>
      <w:bookmarkEnd w:id="91"/>
      <w:bookmarkEnd w:id="92"/>
      <w:r w:rsidRPr="00466A1C">
        <w:rPr>
          <w:rFonts w:ascii="Cambria" w:hAnsi="Cambria"/>
          <w:b/>
          <w:color w:val="auto"/>
        </w:rPr>
        <w:t>Bid Disposition</w:t>
      </w:r>
      <w:bookmarkEnd w:id="93"/>
      <w:bookmarkEnd w:id="94"/>
      <w:bookmarkEnd w:id="95"/>
      <w:bookmarkEnd w:id="96"/>
      <w:bookmarkEnd w:id="97"/>
      <w:bookmarkEnd w:id="98"/>
      <w:bookmarkEnd w:id="99"/>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rsidR="006A395F" w:rsidRPr="00466A1C" w:rsidRDefault="006A395F" w:rsidP="006A395F">
      <w:pPr>
        <w:pStyle w:val="NoSpacing"/>
        <w:ind w:left="360"/>
        <w:rPr>
          <w:rFonts w:ascii="Cambria" w:hAnsi="Cambria"/>
          <w:color w:val="auto"/>
        </w:rPr>
      </w:pPr>
    </w:p>
    <w:p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rsidR="0048541B" w:rsidRPr="00466A1C" w:rsidRDefault="0048541B" w:rsidP="006A395F">
      <w:pPr>
        <w:pStyle w:val="NoSpacing"/>
        <w:ind w:left="360"/>
        <w:rPr>
          <w:rFonts w:ascii="Cambria" w:hAnsi="Cambria"/>
          <w:color w:val="auto"/>
        </w:rPr>
      </w:pPr>
    </w:p>
    <w:p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and </w:t>
      </w:r>
      <w:r w:rsidR="004851D8" w:rsidRPr="00715DC6">
        <w:rPr>
          <w:rFonts w:ascii="Cambria" w:hAnsi="Cambria"/>
          <w:color w:val="auto"/>
        </w:rPr>
        <w:t xml:space="preserve">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showing</w:t>
      </w:r>
      <w:r w:rsidR="00DB3D34" w:rsidRPr="00715DC6">
        <w:rPr>
          <w:rFonts w:ascii="Cambria" w:hAnsi="Cambria"/>
          <w:color w:val="auto"/>
        </w:rPr>
        <w:t xml:space="preserve">  meaning</w:t>
      </w:r>
      <w:r w:rsidR="002717FE" w:rsidRPr="00715DC6">
        <w:rPr>
          <w:rFonts w:ascii="Cambria" w:hAnsi="Cambria"/>
          <w:color w:val="auto"/>
        </w:rPr>
        <w:t>ful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Inclusion Plan 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rsidR="00152EED" w:rsidRPr="00466A1C" w:rsidRDefault="00152EED" w:rsidP="006A395F">
      <w:pPr>
        <w:pStyle w:val="NoSpacing"/>
        <w:ind w:left="360"/>
        <w:rPr>
          <w:rFonts w:ascii="Cambria" w:hAnsi="Cambria"/>
          <w:color w:val="auto"/>
        </w:rPr>
      </w:pPr>
    </w:p>
    <w:p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3"/>
      <w:bookmarkEnd w:id="54"/>
      <w:bookmarkEnd w:id="55"/>
      <w:bookmarkEnd w:id="56"/>
      <w:bookmarkEnd w:id="57"/>
      <w:bookmarkEnd w:id="58"/>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w:t>
      </w:r>
      <w:r w:rsidR="00930D76">
        <w:rPr>
          <w:rStyle w:val="Hyperlink"/>
          <w:rFonts w:ascii="Cambria" w:hAnsi="Cambria" w:cs="Arial"/>
          <w:color w:val="auto"/>
          <w:u w:val="none"/>
        </w:rPr>
        <w:t>. F</w:t>
      </w:r>
      <w:r w:rsidR="00AB606B" w:rsidRPr="00466A1C">
        <w:rPr>
          <w:rStyle w:val="Hyperlink"/>
          <w:rFonts w:ascii="Cambria" w:hAnsi="Cambria" w:cs="Arial"/>
          <w:color w:val="auto"/>
          <w:u w:val="none"/>
        </w:rPr>
        <w:t xml:space="preserve">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0" w:name="_Toc521141127"/>
      <w:bookmarkStart w:id="101" w:name="_Toc524484974"/>
      <w:bookmarkStart w:id="102" w:name="_Toc524754161"/>
      <w:bookmarkStart w:id="103" w:name="_Toc526492403"/>
      <w:bookmarkStart w:id="104" w:name="_Toc528557458"/>
      <w:bookmarkStart w:id="105" w:name="_Toc529153518"/>
      <w:bookmarkStart w:id="106" w:name="_Toc30899416"/>
    </w:p>
    <w:p w:rsidR="00E70CA2" w:rsidRPr="00466A1C" w:rsidRDefault="00E70CA2" w:rsidP="00E70CA2">
      <w:pPr>
        <w:pStyle w:val="NoSpacing"/>
        <w:ind w:left="360"/>
        <w:rPr>
          <w:rFonts w:ascii="Cambria" w:hAnsi="Cambria"/>
          <w:bCs/>
        </w:rPr>
      </w:pPr>
    </w:p>
    <w:p w:rsidR="00466A1C" w:rsidRPr="00466A1C" w:rsidRDefault="00466A1C" w:rsidP="00466A1C">
      <w:pPr>
        <w:pStyle w:val="NoSpacing"/>
        <w:ind w:left="360"/>
        <w:rPr>
          <w:rFonts w:ascii="Cambria" w:hAnsi="Cambria"/>
          <w:b/>
          <w:color w:val="auto"/>
        </w:rPr>
      </w:pPr>
      <w:r w:rsidRPr="00466A1C">
        <w:rPr>
          <w:rFonts w:ascii="Cambria" w:hAnsi="Cambria"/>
          <w:b/>
          <w:bCs/>
          <w:i/>
          <w:color w:val="auto"/>
        </w:rPr>
        <w:t>Proprietary Materials</w:t>
      </w:r>
    </w:p>
    <w:p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rsidR="00045BDC" w:rsidRPr="00045BDC" w:rsidRDefault="00045BDC" w:rsidP="00045BDC">
      <w:pPr>
        <w:pStyle w:val="NoSpacing"/>
        <w:ind w:left="360"/>
        <w:rPr>
          <w:rFonts w:ascii="Cambria" w:hAnsi="Cambria"/>
          <w:color w:val="auto"/>
        </w:rPr>
      </w:pPr>
    </w:p>
    <w:p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provided by City Purchasing (see attached) and very clearly and specifically identify each record and the exemption(s) that may apply.  (If you are awarded a City contract, the same exemption designation will carry forward to the contract records.)</w:t>
      </w:r>
    </w:p>
    <w:p w:rsidR="00045BDC" w:rsidRPr="00045BDC" w:rsidRDefault="00045BDC" w:rsidP="00045BDC">
      <w:pPr>
        <w:pStyle w:val="NoSpacing"/>
        <w:ind w:left="360"/>
        <w:rPr>
          <w:rFonts w:ascii="Cambria" w:hAnsi="Cambria"/>
          <w:color w:val="auto"/>
        </w:rPr>
      </w:pPr>
    </w:p>
    <w:p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rsidR="00045BDC" w:rsidRPr="00045BDC" w:rsidRDefault="00045BDC" w:rsidP="00045BDC">
      <w:pPr>
        <w:pStyle w:val="NoSpacing"/>
        <w:ind w:left="360"/>
        <w:rPr>
          <w:rFonts w:ascii="Cambria" w:hAnsi="Cambria"/>
          <w:color w:val="auto"/>
        </w:rPr>
      </w:pPr>
    </w:p>
    <w:p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rsidR="00045BDC" w:rsidRPr="00045BDC" w:rsidRDefault="00045BDC" w:rsidP="00045BDC">
      <w:pPr>
        <w:pStyle w:val="NoSpacing"/>
        <w:ind w:left="360"/>
        <w:rPr>
          <w:rFonts w:ascii="Cambria" w:hAnsi="Cambria"/>
          <w:color w:val="auto"/>
        </w:rPr>
      </w:pPr>
    </w:p>
    <w:p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all requests for disclosure of public records as required by State Law.  If you do wish to make a request for records, please address your request in writing to:  </w:t>
      </w:r>
      <w:r w:rsidR="00576C0A">
        <w:rPr>
          <w:rFonts w:ascii="Cambria" w:hAnsi="Cambria" w:cs="Arial"/>
          <w:color w:val="auto"/>
        </w:rPr>
        <w:t xml:space="preserve">Julie Salinas </w:t>
      </w:r>
      <w:r w:rsidRPr="00045BDC">
        <w:rPr>
          <w:rFonts w:ascii="Cambria" w:hAnsi="Cambria" w:cs="Arial"/>
          <w:color w:val="auto"/>
        </w:rPr>
        <w:t>at</w:t>
      </w:r>
      <w:r w:rsidR="00576C0A">
        <w:rPr>
          <w:rFonts w:ascii="Cambria" w:hAnsi="Cambria" w:cs="Arial"/>
          <w:color w:val="auto"/>
        </w:rPr>
        <w:t xml:space="preserve"> </w:t>
      </w:r>
      <w:hyperlink r:id="rId26" w:history="1">
        <w:r w:rsidR="00576C0A" w:rsidRPr="000B5214">
          <w:rPr>
            <w:rStyle w:val="Hyperlink"/>
            <w:rFonts w:ascii="Cambria" w:hAnsi="Cambria" w:cs="Arial"/>
          </w:rPr>
          <w:t>Julie.Salinas@seattle.gov</w:t>
        </w:r>
      </w:hyperlink>
      <w:r w:rsidR="00576C0A">
        <w:rPr>
          <w:rFonts w:ascii="Cambria" w:hAnsi="Cambria" w:cs="Arial"/>
          <w:color w:val="auto"/>
        </w:rPr>
        <w:t xml:space="preserve"> </w:t>
      </w:r>
      <w:r w:rsidRPr="00045BDC">
        <w:rPr>
          <w:rFonts w:ascii="Cambria" w:hAnsi="Cambria" w:cs="Arial"/>
          <w:color w:val="auto"/>
        </w:rPr>
        <w:t>.</w:t>
      </w:r>
    </w:p>
    <w:p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0"/>
    <w:bookmarkEnd w:id="101"/>
    <w:bookmarkEnd w:id="102"/>
    <w:bookmarkEnd w:id="103"/>
    <w:bookmarkEnd w:id="104"/>
    <w:bookmarkEnd w:id="105"/>
    <w:bookmarkEnd w:id="106"/>
    <w:p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7"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rsidR="005B2873" w:rsidRPr="00466A1C" w:rsidRDefault="005B2873" w:rsidP="006A395F">
      <w:pPr>
        <w:pStyle w:val="NoSpacing"/>
        <w:ind w:left="360"/>
        <w:rPr>
          <w:rFonts w:ascii="Cambria" w:hAnsi="Cambria"/>
          <w:color w:val="auto"/>
        </w:rPr>
      </w:pPr>
      <w:r w:rsidRPr="00466A1C">
        <w:rPr>
          <w:rFonts w:ascii="Cambria" w:hAnsi="Cambria"/>
          <w:color w:val="auto"/>
        </w:rPr>
        <w:object w:dxaOrig="1543" w:dyaOrig="998">
          <v:shape id="_x0000_i1027" type="#_x0000_t75" style="width:77.4pt;height:49.8pt" o:ole="">
            <v:imagedata r:id="rId28" o:title=""/>
          </v:shape>
          <o:OLEObject Type="Embed" ProgID="AcroExch.Document.DC" ShapeID="_x0000_i1027" DrawAspect="Icon" ObjectID="_1530530255" r:id="rId29"/>
        </w:object>
      </w:r>
    </w:p>
    <w:p w:rsidR="005B2873" w:rsidRPr="00466A1C" w:rsidRDefault="005B2873" w:rsidP="006A395F">
      <w:pPr>
        <w:pStyle w:val="NoSpacing"/>
        <w:ind w:left="360"/>
        <w:rPr>
          <w:rFonts w:ascii="Cambria" w:hAnsi="Cambria"/>
          <w:color w:val="auto"/>
        </w:rPr>
      </w:pPr>
    </w:p>
    <w:p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w:t>
      </w:r>
      <w:r w:rsidRPr="00466A1C">
        <w:rPr>
          <w:rFonts w:ascii="Cambria" w:hAnsi="Cambria"/>
          <w:color w:val="auto"/>
        </w:rPr>
        <w:lastRenderedPageBreak/>
        <w:t xml:space="preserve">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the contract.  The Vendor is to be aware and familiar with the Ethics Code, and educate vendor workers accordingly.</w:t>
      </w:r>
    </w:p>
    <w:p w:rsidR="00927CB9" w:rsidRPr="00466A1C" w:rsidRDefault="00927CB9" w:rsidP="006A395F">
      <w:pPr>
        <w:pStyle w:val="NoSpacing"/>
        <w:ind w:left="360"/>
        <w:rPr>
          <w:rFonts w:ascii="Cambria" w:hAnsi="Cambria"/>
          <w:color w:val="auto"/>
        </w:rPr>
      </w:pPr>
    </w:p>
    <w:p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abide by the City Ethics Code. The Vendor is to be aware and familiar with the Ethics Code, and educate vendor workers accordingly.</w:t>
      </w:r>
    </w:p>
    <w:p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rsidR="000B231B" w:rsidRDefault="000B231B" w:rsidP="006A395F">
      <w:pPr>
        <w:pStyle w:val="NoSpacing"/>
        <w:ind w:left="360"/>
        <w:rPr>
          <w:rFonts w:ascii="Cambria" w:hAnsi="Cambria"/>
          <w:color w:val="auto"/>
          <w:sz w:val="32"/>
          <w:szCs w:val="32"/>
        </w:rPr>
      </w:pPr>
    </w:p>
    <w:p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3F090E">
        <w:rPr>
          <w:rFonts w:ascii="Cambria" w:hAnsi="Cambria" w:cs="Arial"/>
          <w:b/>
          <w:color w:val="000000"/>
        </w:rPr>
        <w:t>2</w:t>
      </w:r>
      <w:r w:rsidRPr="00731C29">
        <w:rPr>
          <w:rFonts w:ascii="Cambria" w:hAnsi="Cambria" w:cs="Arial"/>
          <w:b/>
          <w:color w:val="000000"/>
        </w:rPr>
        <w:t>22)</w:t>
      </w:r>
    </w:p>
    <w:p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222, or call the Ethics Director with questions.  For questions about this measure, contact: Polly Grow, Seattle Ethics and Elections, 206-615-1248 or </w:t>
      </w:r>
      <w:hyperlink r:id="rId30"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rsidR="00A423A5" w:rsidRDefault="00A423A5" w:rsidP="008F19B3">
      <w:pPr>
        <w:pStyle w:val="BodyText"/>
        <w:spacing w:after="0" w:line="240" w:lineRule="auto"/>
        <w:ind w:left="360"/>
        <w:rPr>
          <w:rFonts w:ascii="Cambria" w:hAnsi="Cambria" w:cs="Arial"/>
          <w:color w:val="000000"/>
        </w:rPr>
      </w:pPr>
    </w:p>
    <w:p w:rsidR="00835D28" w:rsidRPr="00466A1C" w:rsidRDefault="00D43302" w:rsidP="00C4212D">
      <w:pPr>
        <w:pStyle w:val="NoSpacing"/>
        <w:numPr>
          <w:ilvl w:val="0"/>
          <w:numId w:val="10"/>
        </w:numPr>
        <w:spacing w:after="240"/>
        <w:rPr>
          <w:rFonts w:ascii="Cambria" w:hAnsi="Cambria"/>
          <w:b/>
          <w:color w:val="1F497D"/>
          <w:sz w:val="32"/>
          <w:szCs w:val="32"/>
        </w:rPr>
      </w:pPr>
      <w:bookmarkStart w:id="107" w:name="_Toc224981844"/>
      <w:bookmarkStart w:id="108" w:name="_Toc521141123"/>
      <w:bookmarkStart w:id="109" w:name="_Toc524484970"/>
      <w:bookmarkStart w:id="110"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07"/>
    </w:p>
    <w:bookmarkEnd w:id="108"/>
    <w:bookmarkEnd w:id="109"/>
    <w:bookmarkEnd w:id="110"/>
    <w:p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rsidR="00AB606B" w:rsidRPr="00466A1C" w:rsidRDefault="00AB606B" w:rsidP="006A395F">
      <w:pPr>
        <w:pStyle w:val="NoSpacing"/>
        <w:ind w:left="360"/>
        <w:rPr>
          <w:rFonts w:ascii="Cambria" w:hAnsi="Cambria"/>
          <w:color w:val="auto"/>
        </w:rPr>
      </w:pPr>
    </w:p>
    <w:p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w:t>
      </w:r>
      <w:r w:rsidR="00D3579F" w:rsidRPr="00466A1C">
        <w:rPr>
          <w:rFonts w:ascii="Cambria" w:hAnsi="Cambria"/>
          <w:color w:val="auto"/>
        </w:rPr>
        <w:lastRenderedPageBreak/>
        <w:t xml:space="preserve">in the state in which you were established, which is often located within the Secretary of State’s Office for each state at </w:t>
      </w:r>
      <w:hyperlink r:id="rId31"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rsidR="001117CB" w:rsidRPr="00466A1C" w:rsidRDefault="001117CB" w:rsidP="006A395F">
      <w:pPr>
        <w:pStyle w:val="NoSpacing"/>
        <w:ind w:left="360"/>
        <w:rPr>
          <w:rFonts w:ascii="Cambria" w:hAnsi="Cambria"/>
          <w:color w:val="auto"/>
        </w:rPr>
      </w:pPr>
    </w:p>
    <w:p w:rsidR="003D73D4" w:rsidRPr="00466A1C" w:rsidRDefault="001C1419" w:rsidP="00426774">
      <w:pPr>
        <w:pStyle w:val="NoSpacing"/>
        <w:ind w:left="0"/>
        <w:rPr>
          <w:rFonts w:ascii="Cambria" w:hAnsi="Cambria"/>
          <w:color w:val="auto"/>
        </w:rPr>
      </w:pPr>
      <w:r w:rsidRPr="00466A1C">
        <w:rPr>
          <w:rFonts w:ascii="Cambria" w:hAnsi="Cambria"/>
          <w:color w:val="auto"/>
        </w:rPr>
        <w:t xml:space="preserve"> </w:t>
      </w:r>
    </w:p>
    <w:p w:rsidR="003D4F3A" w:rsidRPr="00466A1C" w:rsidRDefault="003D73D4" w:rsidP="001F7107">
      <w:pPr>
        <w:pStyle w:val="NoSpacing"/>
        <w:numPr>
          <w:ilvl w:val="0"/>
          <w:numId w:val="7"/>
        </w:numPr>
        <w:ind w:left="1080"/>
        <w:rPr>
          <w:rFonts w:ascii="Cambria" w:hAnsi="Cambria"/>
          <w:color w:val="auto"/>
        </w:rPr>
      </w:pPr>
      <w:r w:rsidRPr="00466A1C">
        <w:rPr>
          <w:rFonts w:ascii="Cambria" w:hAnsi="Cambria"/>
          <w:color w:val="auto"/>
        </w:rPr>
        <w:t>Minimum Qualifications</w:t>
      </w:r>
      <w:r w:rsidR="00836A2F">
        <w:rPr>
          <w:rFonts w:ascii="Cambria" w:hAnsi="Cambria"/>
          <w:color w:val="auto"/>
        </w:rPr>
        <w:t>/References</w:t>
      </w:r>
      <w:r w:rsidRPr="00466A1C">
        <w:rPr>
          <w:rFonts w:ascii="Cambria" w:hAnsi="Cambria"/>
          <w:color w:val="auto"/>
        </w:rPr>
        <w:t xml:space="preserve">:  </w:t>
      </w:r>
      <w:r w:rsidR="002973D7" w:rsidRPr="00753C69">
        <w:rPr>
          <w:rFonts w:ascii="Cambria" w:hAnsi="Cambria"/>
          <w:b/>
          <w:color w:val="auto"/>
          <w:u w:val="single"/>
        </w:rPr>
        <w:t>This response is mandatory</w:t>
      </w:r>
      <w:r w:rsidR="002973D7" w:rsidRPr="00466A1C">
        <w:rPr>
          <w:rFonts w:ascii="Cambria" w:hAnsi="Cambria"/>
          <w:color w:val="auto"/>
        </w:rPr>
        <w:t>.</w:t>
      </w:r>
      <w:r w:rsidRPr="00466A1C">
        <w:rPr>
          <w:rFonts w:ascii="Cambria" w:hAnsi="Cambria"/>
          <w:color w:val="auto"/>
        </w:rPr>
        <w:t xml:space="preserve">  </w:t>
      </w:r>
      <w:r w:rsidR="00CF33FB" w:rsidRPr="00466A1C">
        <w:rPr>
          <w:rFonts w:ascii="Cambria" w:hAnsi="Cambria"/>
          <w:color w:val="auto"/>
        </w:rPr>
        <w:t>T</w:t>
      </w:r>
      <w:r w:rsidRPr="00466A1C">
        <w:rPr>
          <w:rFonts w:ascii="Cambria" w:hAnsi="Cambria"/>
          <w:color w:val="auto"/>
        </w:rPr>
        <w:t>he determination y</w:t>
      </w:r>
      <w:r w:rsidR="002973D7" w:rsidRPr="00466A1C">
        <w:rPr>
          <w:rFonts w:ascii="Cambria" w:hAnsi="Cambria"/>
          <w:color w:val="auto"/>
        </w:rPr>
        <w:t xml:space="preserve">ou have achieved all </w:t>
      </w:r>
      <w:r w:rsidRPr="00466A1C">
        <w:rPr>
          <w:rFonts w:ascii="Cambria" w:hAnsi="Cambria"/>
          <w:color w:val="auto"/>
        </w:rPr>
        <w:t>minimum qualifications is made from this</w:t>
      </w:r>
      <w:r w:rsidR="00411ACC" w:rsidRPr="00466A1C">
        <w:rPr>
          <w:rFonts w:ascii="Cambria" w:hAnsi="Cambria"/>
          <w:color w:val="auto"/>
        </w:rPr>
        <w:t xml:space="preserve"> or similar</w:t>
      </w:r>
      <w:r w:rsidRPr="00466A1C">
        <w:rPr>
          <w:rFonts w:ascii="Cambria" w:hAnsi="Cambria"/>
          <w:color w:val="auto"/>
        </w:rPr>
        <w:t xml:space="preserve"> </w:t>
      </w:r>
      <w:r w:rsidR="00411ACC" w:rsidRPr="00466A1C">
        <w:rPr>
          <w:rFonts w:ascii="Cambria" w:hAnsi="Cambria"/>
          <w:color w:val="auto"/>
        </w:rPr>
        <w:t>document alone</w:t>
      </w:r>
      <w:r w:rsidR="002973D7" w:rsidRPr="00466A1C">
        <w:rPr>
          <w:rFonts w:ascii="Cambria" w:hAnsi="Cambria"/>
          <w:color w:val="auto"/>
        </w:rPr>
        <w:t xml:space="preserve">, </w:t>
      </w:r>
      <w:r w:rsidR="00411ACC" w:rsidRPr="00466A1C">
        <w:rPr>
          <w:rFonts w:ascii="Cambria" w:hAnsi="Cambria"/>
          <w:color w:val="auto"/>
        </w:rPr>
        <w:t xml:space="preserve"> and therefore,</w:t>
      </w:r>
      <w:r w:rsidR="002973D7" w:rsidRPr="00466A1C">
        <w:rPr>
          <w:rFonts w:ascii="Cambria" w:hAnsi="Cambria"/>
          <w:color w:val="auto"/>
        </w:rPr>
        <w:t xml:space="preserve"> </w:t>
      </w:r>
      <w:r w:rsidR="00411ACC" w:rsidRPr="00466A1C">
        <w:rPr>
          <w:rFonts w:ascii="Cambria" w:hAnsi="Cambria"/>
          <w:color w:val="auto"/>
        </w:rPr>
        <w:t>t</w:t>
      </w:r>
      <w:r w:rsidRPr="00466A1C">
        <w:rPr>
          <w:rFonts w:ascii="Cambria" w:hAnsi="Cambria"/>
          <w:color w:val="auto"/>
        </w:rPr>
        <w:t>he Buyer is not obligated to check references or search other materials</w:t>
      </w:r>
      <w:r w:rsidR="005E2904" w:rsidRPr="00466A1C">
        <w:rPr>
          <w:rFonts w:ascii="Cambria" w:hAnsi="Cambria"/>
          <w:color w:val="auto"/>
        </w:rPr>
        <w:t xml:space="preserve"> in </w:t>
      </w:r>
      <w:r w:rsidR="00411ACC" w:rsidRPr="00466A1C">
        <w:rPr>
          <w:rFonts w:ascii="Cambria" w:hAnsi="Cambria"/>
          <w:color w:val="auto"/>
        </w:rPr>
        <w:t>your bid</w:t>
      </w:r>
      <w:r w:rsidRPr="00466A1C">
        <w:rPr>
          <w:rFonts w:ascii="Cambria" w:hAnsi="Cambria"/>
          <w:color w:val="auto"/>
        </w:rPr>
        <w:t xml:space="preserve"> to make this decision.  </w:t>
      </w:r>
      <w:r w:rsidR="00411ACC" w:rsidRPr="00466A1C">
        <w:rPr>
          <w:rFonts w:ascii="Cambria" w:hAnsi="Cambria"/>
          <w:color w:val="auto"/>
        </w:rPr>
        <w:tab/>
      </w:r>
    </w:p>
    <w:p w:rsidR="00F11464" w:rsidRDefault="00841659" w:rsidP="006A395F">
      <w:pPr>
        <w:pStyle w:val="NoSpacing"/>
        <w:ind w:left="1800"/>
        <w:rPr>
          <w:rFonts w:ascii="Cambria" w:hAnsi="Cambria"/>
          <w:color w:val="auto"/>
        </w:rPr>
      </w:pPr>
      <w:r w:rsidRPr="00466A1C">
        <w:rPr>
          <w:rFonts w:ascii="Cambria" w:hAnsi="Cambria"/>
          <w:color w:val="auto"/>
        </w:rPr>
        <w:t xml:space="preserve">    </w:t>
      </w:r>
      <w:r w:rsidR="00057C93" w:rsidRPr="00466A1C">
        <w:rPr>
          <w:rFonts w:ascii="Cambria" w:hAnsi="Cambria"/>
          <w:color w:val="auto"/>
        </w:rPr>
        <w:t xml:space="preserve">  </w:t>
      </w:r>
    </w:p>
    <w:bookmarkStart w:id="111" w:name="_MON_1530444909"/>
    <w:bookmarkEnd w:id="111"/>
    <w:p w:rsidR="00F11464" w:rsidRPr="00466A1C" w:rsidRDefault="00A81FF9" w:rsidP="006A395F">
      <w:pPr>
        <w:pStyle w:val="NoSpacing"/>
        <w:ind w:left="1800"/>
        <w:rPr>
          <w:rFonts w:ascii="Cambria" w:hAnsi="Cambria"/>
          <w:color w:val="auto"/>
        </w:rPr>
      </w:pPr>
      <w:r>
        <w:rPr>
          <w:rFonts w:ascii="Cambria" w:hAnsi="Cambria"/>
          <w:color w:val="auto"/>
        </w:rPr>
        <w:object w:dxaOrig="1501" w:dyaOrig="980">
          <v:shape id="_x0000_i1028" type="#_x0000_t75" style="width:75pt;height:49.2pt" o:ole="">
            <v:imagedata r:id="rId32" o:title=""/>
          </v:shape>
          <o:OLEObject Type="Embed" ProgID="Word.Document.8" ShapeID="_x0000_i1028" DrawAspect="Icon" ObjectID="_1530530256" r:id="rId33">
            <o:FieldCodes>\s</o:FieldCodes>
          </o:OLEObject>
        </w:object>
      </w:r>
    </w:p>
    <w:p w:rsidR="00ED435C" w:rsidRPr="00466A1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rsidR="00ED435C" w:rsidRPr="00466A1C" w:rsidRDefault="002973D7" w:rsidP="006A395F">
      <w:pPr>
        <w:pStyle w:val="NoSpacing"/>
        <w:ind w:left="1800"/>
        <w:rPr>
          <w:rFonts w:ascii="Cambria" w:hAnsi="Cambria"/>
          <w:color w:val="auto"/>
        </w:rPr>
      </w:pPr>
      <w:r w:rsidRPr="00466A1C">
        <w:rPr>
          <w:rFonts w:ascii="Cambria" w:hAnsi="Cambria"/>
          <w:color w:val="auto"/>
        </w:rPr>
        <w:t xml:space="preserve">       </w:t>
      </w:r>
      <w:bookmarkStart w:id="112" w:name="_MON_1519459580"/>
      <w:bookmarkEnd w:id="112"/>
      <w:r w:rsidR="00472C14">
        <w:rPr>
          <w:rFonts w:ascii="Cambria" w:hAnsi="Cambria"/>
          <w:color w:val="auto"/>
        </w:rPr>
        <w:object w:dxaOrig="1531" w:dyaOrig="990">
          <v:shape id="_x0000_i1029" type="#_x0000_t75" style="width:76.8pt;height:49.8pt" o:ole="">
            <v:imagedata r:id="rId34" o:title=""/>
          </v:shape>
          <o:OLEObject Type="Embed" ProgID="Word.Document.12" ShapeID="_x0000_i1029" DrawAspect="Icon" ObjectID="_1530530257" r:id="rId35">
            <o:FieldCodes>\s</o:FieldCodes>
          </o:OLEObject>
        </w:object>
      </w:r>
    </w:p>
    <w:p w:rsidR="003D3959" w:rsidRPr="00466A1C" w:rsidRDefault="00ED435C" w:rsidP="006A395F">
      <w:pPr>
        <w:pStyle w:val="NoSpacing"/>
        <w:ind w:left="360"/>
        <w:rPr>
          <w:rFonts w:ascii="Cambria" w:hAnsi="Cambria"/>
          <w:color w:val="auto"/>
        </w:rPr>
      </w:pPr>
      <w:r w:rsidRPr="00466A1C">
        <w:rPr>
          <w:rFonts w:ascii="Cambria" w:hAnsi="Cambria"/>
          <w:color w:val="auto"/>
        </w:rPr>
        <w:tab/>
      </w:r>
    </w:p>
    <w:p w:rsidR="003961FA" w:rsidRPr="00753C69" w:rsidRDefault="002973D7" w:rsidP="001F7107">
      <w:pPr>
        <w:pStyle w:val="NoSpacing"/>
        <w:numPr>
          <w:ilvl w:val="0"/>
          <w:numId w:val="7"/>
        </w:numPr>
        <w:ind w:left="1080"/>
        <w:rPr>
          <w:rFonts w:ascii="Cambria" w:hAnsi="Cambria"/>
          <w:b/>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753C69">
        <w:rPr>
          <w:rFonts w:ascii="Cambria" w:hAnsi="Cambria"/>
          <w:b/>
          <w:color w:val="auto"/>
          <w:u w:val="single"/>
        </w:rPr>
        <w:t xml:space="preserve">This </w:t>
      </w:r>
      <w:r w:rsidRPr="00753C69">
        <w:rPr>
          <w:rFonts w:ascii="Cambria" w:hAnsi="Cambria"/>
          <w:b/>
          <w:color w:val="auto"/>
          <w:u w:val="single"/>
        </w:rPr>
        <w:t xml:space="preserve">response is </w:t>
      </w:r>
      <w:r w:rsidR="003D73D4" w:rsidRPr="00753C69">
        <w:rPr>
          <w:rFonts w:ascii="Cambria" w:hAnsi="Cambria"/>
          <w:b/>
          <w:color w:val="auto"/>
          <w:u w:val="single"/>
        </w:rPr>
        <w:t xml:space="preserve">mandatory. </w:t>
      </w:r>
    </w:p>
    <w:p w:rsidR="00F2734A" w:rsidRPr="00753C69" w:rsidRDefault="00057C93" w:rsidP="006A395F">
      <w:pPr>
        <w:pStyle w:val="NoSpacing"/>
        <w:ind w:left="1800"/>
        <w:rPr>
          <w:rFonts w:ascii="Cambria" w:hAnsi="Cambria"/>
          <w:color w:val="auto"/>
          <w:u w:val="single"/>
        </w:rPr>
      </w:pPr>
      <w:r w:rsidRPr="00753C69">
        <w:rPr>
          <w:rFonts w:ascii="Cambria" w:hAnsi="Cambria"/>
          <w:color w:val="auto"/>
          <w:u w:val="single"/>
        </w:rPr>
        <w:t xml:space="preserve">      </w:t>
      </w:r>
    </w:p>
    <w:bookmarkStart w:id="113" w:name="_MON_1530445114"/>
    <w:bookmarkEnd w:id="113"/>
    <w:p w:rsidR="00F874A7" w:rsidRPr="00466A1C" w:rsidRDefault="00F963B6" w:rsidP="006A395F">
      <w:pPr>
        <w:pStyle w:val="NoSpacing"/>
        <w:ind w:left="1800"/>
        <w:rPr>
          <w:rFonts w:ascii="Cambria" w:hAnsi="Cambria"/>
          <w:color w:val="auto"/>
        </w:rPr>
      </w:pPr>
      <w:r>
        <w:rPr>
          <w:rFonts w:ascii="Cambria" w:hAnsi="Cambria"/>
          <w:color w:val="auto"/>
        </w:rPr>
        <w:object w:dxaOrig="1501" w:dyaOrig="980">
          <v:shape id="_x0000_i1030" type="#_x0000_t75" style="width:75pt;height:49.2pt" o:ole="">
            <v:imagedata r:id="rId36" o:title=""/>
          </v:shape>
          <o:OLEObject Type="Embed" ProgID="Word.Document.8" ShapeID="_x0000_i1030" DrawAspect="Icon" ObjectID="_1530530258" r:id="rId37">
            <o:FieldCodes>\s</o:FieldCodes>
          </o:OLEObject>
        </w:object>
      </w:r>
    </w:p>
    <w:p w:rsidR="006A395F" w:rsidRPr="00466A1C" w:rsidRDefault="006A395F" w:rsidP="006A395F">
      <w:pPr>
        <w:pStyle w:val="NoSpacing"/>
        <w:ind w:left="360"/>
        <w:rPr>
          <w:rFonts w:ascii="Cambria" w:hAnsi="Cambria"/>
          <w:color w:val="auto"/>
        </w:rPr>
      </w:pPr>
    </w:p>
    <w:p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rsidR="00A37495" w:rsidRPr="00466A1C" w:rsidRDefault="00A37495" w:rsidP="00395B14">
      <w:pPr>
        <w:pStyle w:val="NoSpacing"/>
        <w:ind w:left="720"/>
        <w:rPr>
          <w:rFonts w:ascii="Cambria" w:hAnsi="Cambria"/>
          <w:color w:val="auto"/>
        </w:rPr>
      </w:pPr>
      <w:bookmarkStart w:id="114"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4"/>
    </w:p>
    <w:p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3600"/>
      </w:tblGrid>
      <w:tr w:rsidR="00666135" w:rsidRPr="00466A1C" w:rsidTr="00A81FF9">
        <w:tc>
          <w:tcPr>
            <w:tcW w:w="4770" w:type="dxa"/>
          </w:tcPr>
          <w:p w:rsidR="00666135" w:rsidRPr="00466A1C" w:rsidRDefault="00666135" w:rsidP="00A81FF9">
            <w:pPr>
              <w:pStyle w:val="NoSpacing"/>
              <w:ind w:left="0"/>
              <w:rPr>
                <w:rFonts w:ascii="Cambria" w:hAnsi="Cambria"/>
                <w:color w:val="auto"/>
              </w:rPr>
            </w:pPr>
            <w:r w:rsidRPr="00466A1C">
              <w:rPr>
                <w:rFonts w:ascii="Cambria" w:hAnsi="Cambria"/>
                <w:color w:val="auto"/>
              </w:rPr>
              <w:t>Legal Name</w:t>
            </w:r>
          </w:p>
        </w:tc>
        <w:tc>
          <w:tcPr>
            <w:tcW w:w="3600" w:type="dxa"/>
          </w:tcPr>
          <w:p w:rsidR="00666135" w:rsidRPr="00466A1C" w:rsidRDefault="00666135" w:rsidP="000B231B">
            <w:pPr>
              <w:pStyle w:val="NoSpacing"/>
              <w:ind w:hanging="1731"/>
              <w:rPr>
                <w:rFonts w:ascii="Cambria" w:hAnsi="Cambria"/>
                <w:color w:val="auto"/>
              </w:rPr>
            </w:pPr>
          </w:p>
        </w:tc>
      </w:tr>
      <w:tr w:rsidR="00666135" w:rsidRPr="00466A1C" w:rsidTr="00C1337A">
        <w:trPr>
          <w:trHeight w:val="440"/>
        </w:trPr>
        <w:tc>
          <w:tcPr>
            <w:tcW w:w="4770" w:type="dxa"/>
          </w:tcPr>
          <w:p w:rsidR="00666135" w:rsidRPr="00C1337A" w:rsidRDefault="00666135" w:rsidP="00A81FF9">
            <w:pPr>
              <w:pStyle w:val="NoSpacing"/>
              <w:ind w:left="0"/>
              <w:rPr>
                <w:rFonts w:ascii="Cambria" w:hAnsi="Cambria"/>
                <w:b/>
                <w:color w:val="auto"/>
              </w:rPr>
            </w:pPr>
            <w:r w:rsidRPr="00C1337A">
              <w:rPr>
                <w:rFonts w:ascii="Cambria" w:hAnsi="Cambria"/>
                <w:b/>
                <w:color w:val="auto"/>
              </w:rPr>
              <w:t>Minimum Qualifications</w:t>
            </w:r>
            <w:r w:rsidR="00A81FF9" w:rsidRPr="00C1337A">
              <w:rPr>
                <w:rFonts w:ascii="Cambria" w:hAnsi="Cambria"/>
                <w:b/>
                <w:color w:val="auto"/>
              </w:rPr>
              <w:t>/References, Attachment #1</w:t>
            </w:r>
          </w:p>
        </w:tc>
        <w:tc>
          <w:tcPr>
            <w:tcW w:w="3600" w:type="dxa"/>
          </w:tcPr>
          <w:p w:rsidR="00666135" w:rsidRPr="00C1337A" w:rsidRDefault="003C0697" w:rsidP="000B231B">
            <w:pPr>
              <w:pStyle w:val="NoSpacing"/>
              <w:ind w:hanging="1731"/>
              <w:rPr>
                <w:rFonts w:ascii="Cambria" w:hAnsi="Cambria"/>
                <w:b/>
                <w:color w:val="auto"/>
              </w:rPr>
            </w:pPr>
            <w:r w:rsidRPr="00C1337A">
              <w:rPr>
                <w:rFonts w:ascii="Cambria" w:hAnsi="Cambria"/>
                <w:b/>
                <w:color w:val="auto"/>
              </w:rPr>
              <w:t>Mandatory</w:t>
            </w:r>
          </w:p>
        </w:tc>
      </w:tr>
      <w:tr w:rsidR="00666135" w:rsidRPr="00466A1C" w:rsidTr="00A81FF9">
        <w:tc>
          <w:tcPr>
            <w:tcW w:w="4770" w:type="dxa"/>
          </w:tcPr>
          <w:p w:rsidR="00666135" w:rsidRPr="00C1337A" w:rsidRDefault="00666135" w:rsidP="000B231B">
            <w:pPr>
              <w:pStyle w:val="NoSpacing"/>
              <w:ind w:hanging="1998"/>
              <w:rPr>
                <w:rFonts w:ascii="Cambria" w:hAnsi="Cambria"/>
                <w:b/>
                <w:color w:val="auto"/>
              </w:rPr>
            </w:pPr>
            <w:r w:rsidRPr="00C1337A">
              <w:rPr>
                <w:rFonts w:ascii="Cambria" w:hAnsi="Cambria"/>
                <w:b/>
                <w:color w:val="auto"/>
              </w:rPr>
              <w:t>Vendor Questionnaire</w:t>
            </w:r>
          </w:p>
        </w:tc>
        <w:tc>
          <w:tcPr>
            <w:tcW w:w="3600" w:type="dxa"/>
          </w:tcPr>
          <w:p w:rsidR="00666135" w:rsidRPr="00C1337A" w:rsidRDefault="00666135" w:rsidP="000B231B">
            <w:pPr>
              <w:pStyle w:val="NoSpacing"/>
              <w:ind w:hanging="1731"/>
              <w:rPr>
                <w:rFonts w:ascii="Cambria" w:hAnsi="Cambria"/>
                <w:b/>
                <w:color w:val="auto"/>
              </w:rPr>
            </w:pPr>
            <w:r w:rsidRPr="00C1337A">
              <w:rPr>
                <w:rFonts w:ascii="Cambria" w:hAnsi="Cambria"/>
                <w:b/>
                <w:color w:val="auto"/>
              </w:rPr>
              <w:t>Mandatory</w:t>
            </w:r>
          </w:p>
        </w:tc>
      </w:tr>
      <w:tr w:rsidR="00666135" w:rsidRPr="00466A1C" w:rsidTr="00A81FF9">
        <w:trPr>
          <w:trHeight w:val="251"/>
        </w:trPr>
        <w:tc>
          <w:tcPr>
            <w:tcW w:w="4770" w:type="dxa"/>
            <w:tcBorders>
              <w:bottom w:val="single" w:sz="4" w:space="0" w:color="auto"/>
            </w:tcBorders>
          </w:tcPr>
          <w:p w:rsidR="00666135" w:rsidRPr="00C1337A" w:rsidRDefault="00666135" w:rsidP="000B231B">
            <w:pPr>
              <w:pStyle w:val="NoSpacing"/>
              <w:ind w:hanging="1998"/>
              <w:rPr>
                <w:rFonts w:ascii="Cambria" w:hAnsi="Cambria"/>
                <w:b/>
                <w:color w:val="auto"/>
              </w:rPr>
            </w:pPr>
            <w:r w:rsidRPr="00C1337A">
              <w:rPr>
                <w:rFonts w:ascii="Cambria" w:hAnsi="Cambria"/>
                <w:b/>
                <w:color w:val="auto"/>
              </w:rPr>
              <w:t>Bid Offer Form</w:t>
            </w:r>
            <w:r w:rsidR="00484901" w:rsidRPr="00C1337A">
              <w:rPr>
                <w:rFonts w:ascii="Cambria" w:hAnsi="Cambria"/>
                <w:b/>
                <w:color w:val="auto"/>
              </w:rPr>
              <w:t>/Attachment #2</w:t>
            </w:r>
          </w:p>
        </w:tc>
        <w:tc>
          <w:tcPr>
            <w:tcW w:w="3600" w:type="dxa"/>
            <w:tcBorders>
              <w:bottom w:val="single" w:sz="4" w:space="0" w:color="auto"/>
            </w:tcBorders>
          </w:tcPr>
          <w:p w:rsidR="00666135" w:rsidRPr="00C1337A" w:rsidRDefault="00666135" w:rsidP="000B231B">
            <w:pPr>
              <w:pStyle w:val="NoSpacing"/>
              <w:ind w:hanging="1731"/>
              <w:rPr>
                <w:rFonts w:ascii="Cambria" w:hAnsi="Cambria"/>
                <w:b/>
                <w:color w:val="auto"/>
              </w:rPr>
            </w:pPr>
            <w:r w:rsidRPr="00C1337A">
              <w:rPr>
                <w:rFonts w:ascii="Cambria" w:hAnsi="Cambria"/>
                <w:b/>
                <w:color w:val="auto"/>
              </w:rPr>
              <w:t>Mandatory</w:t>
            </w:r>
          </w:p>
        </w:tc>
      </w:tr>
    </w:tbl>
    <w:p w:rsidR="00BF79B0" w:rsidRPr="00466A1C" w:rsidRDefault="00BF79B0" w:rsidP="00395B14">
      <w:pPr>
        <w:pStyle w:val="NoSpacing"/>
        <w:ind w:left="720"/>
        <w:rPr>
          <w:rFonts w:ascii="Cambria" w:hAnsi="Cambria"/>
          <w:color w:val="auto"/>
        </w:rPr>
      </w:pPr>
      <w:bookmarkStart w:id="115" w:name="_Toc524485070"/>
      <w:bookmarkStart w:id="116" w:name="_Toc524754256"/>
      <w:bookmarkStart w:id="117" w:name="_Toc526492445"/>
      <w:bookmarkStart w:id="118" w:name="_Toc528557501"/>
      <w:bookmarkStart w:id="119" w:name="_Toc529153561"/>
      <w:bookmarkStart w:id="120" w:name="_Toc30899498"/>
      <w:bookmarkStart w:id="121" w:name="_Toc224981850"/>
    </w:p>
    <w:p w:rsidR="00BF79B0" w:rsidRPr="00466A1C" w:rsidRDefault="00BF79B0" w:rsidP="00395B14">
      <w:pPr>
        <w:pStyle w:val="NoSpacing"/>
        <w:ind w:left="720"/>
        <w:rPr>
          <w:rFonts w:ascii="Cambria" w:hAnsi="Cambria"/>
          <w:b/>
          <w:color w:val="1F497D"/>
          <w:sz w:val="32"/>
          <w:szCs w:val="32"/>
        </w:rPr>
      </w:pPr>
      <w:bookmarkStart w:id="122" w:name="_Toc327166111"/>
      <w:bookmarkStart w:id="123" w:name="_Toc327171010"/>
      <w:bookmarkStart w:id="124" w:name="_Toc327933397"/>
      <w:bookmarkStart w:id="125" w:name="_Toc330967667"/>
      <w:bookmarkStart w:id="126" w:name="_Toc331470955"/>
      <w:bookmarkStart w:id="127" w:name="_Toc331486875"/>
      <w:bookmarkStart w:id="128" w:name="_Toc331488290"/>
      <w:bookmarkStart w:id="129" w:name="_Toc331898932"/>
      <w:bookmarkStart w:id="130" w:name="_Toc331899111"/>
      <w:bookmarkStart w:id="131" w:name="_Toc331900259"/>
      <w:bookmarkStart w:id="132" w:name="_Toc331932386"/>
      <w:bookmarkStart w:id="133" w:name="_Toc332179011"/>
      <w:bookmarkStart w:id="134" w:name="_Toc332441008"/>
      <w:bookmarkStart w:id="135" w:name="_Toc332677932"/>
      <w:bookmarkStart w:id="136" w:name="_Toc332684250"/>
      <w:bookmarkStart w:id="137" w:name="_Toc332776348"/>
      <w:bookmarkStart w:id="138" w:name="_Toc333207794"/>
      <w:bookmarkStart w:id="139" w:name="_Toc520001245"/>
      <w:bookmarkEnd w:id="115"/>
      <w:bookmarkEnd w:id="116"/>
      <w:bookmarkEnd w:id="117"/>
      <w:bookmarkEnd w:id="118"/>
      <w:bookmarkEnd w:id="119"/>
      <w:bookmarkEnd w:id="120"/>
      <w:bookmarkEnd w:id="121"/>
      <w:r w:rsidRPr="00466A1C">
        <w:rPr>
          <w:rFonts w:ascii="Cambria" w:hAnsi="Cambria"/>
          <w:b/>
          <w:color w:val="1F497D"/>
          <w:sz w:val="32"/>
          <w:szCs w:val="32"/>
        </w:rPr>
        <w:t xml:space="preserve">8.  </w:t>
      </w:r>
      <w:bookmarkStart w:id="140" w:name="_Toc187046281"/>
      <w:r w:rsidRPr="00466A1C">
        <w:rPr>
          <w:rFonts w:ascii="Cambria" w:hAnsi="Cambria"/>
          <w:b/>
          <w:color w:val="1F497D"/>
          <w:sz w:val="32"/>
          <w:szCs w:val="32"/>
        </w:rPr>
        <w:t>E</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466A1C">
        <w:rPr>
          <w:rFonts w:ascii="Cambria" w:hAnsi="Cambria"/>
          <w:b/>
          <w:color w:val="1F497D"/>
          <w:sz w:val="32"/>
          <w:szCs w:val="32"/>
        </w:rPr>
        <w:t xml:space="preserve">VALUATION </w:t>
      </w:r>
      <w:bookmarkEnd w:id="140"/>
    </w:p>
    <w:p w:rsidR="000B231B" w:rsidRPr="00466A1C" w:rsidRDefault="000B231B" w:rsidP="00395B14">
      <w:pPr>
        <w:pStyle w:val="NoSpacing"/>
        <w:ind w:left="720"/>
        <w:rPr>
          <w:rFonts w:ascii="Cambria" w:hAnsi="Cambria"/>
          <w:color w:val="auto"/>
        </w:rPr>
      </w:pPr>
    </w:p>
    <w:p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etc), responsibility (minimum qualifications, equal benefit determinations, </w:t>
      </w:r>
      <w:r w:rsidR="008E4714" w:rsidRPr="00466A1C">
        <w:rPr>
          <w:rFonts w:ascii="Cambria" w:hAnsi="Cambria"/>
          <w:color w:val="auto"/>
        </w:rPr>
        <w:t>etc.</w:t>
      </w:r>
      <w:r w:rsidR="002212BD" w:rsidRPr="00466A1C">
        <w:rPr>
          <w:rFonts w:ascii="Cambria" w:hAnsi="Cambria"/>
          <w:color w:val="auto"/>
        </w:rPr>
        <w:t>)</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w:t>
      </w:r>
      <w:r w:rsidR="008E4714">
        <w:rPr>
          <w:rFonts w:ascii="Cambria" w:hAnsi="Cambria"/>
          <w:color w:val="auto"/>
        </w:rPr>
        <w:t>.</w:t>
      </w:r>
      <w:r w:rsidR="002212BD" w:rsidRPr="00466A1C">
        <w:rPr>
          <w:rFonts w:ascii="Cambria" w:hAnsi="Cambria"/>
          <w:color w:val="auto"/>
        </w:rPr>
        <w:t xml:space="preserve">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rsidR="000B231B" w:rsidRPr="00466A1C" w:rsidRDefault="000B231B" w:rsidP="00395B14">
      <w:pPr>
        <w:pStyle w:val="NoSpacing"/>
        <w:ind w:left="720"/>
        <w:rPr>
          <w:rFonts w:ascii="Cambria" w:hAnsi="Cambria"/>
          <w:color w:val="auto"/>
        </w:rPr>
      </w:pPr>
    </w:p>
    <w:p w:rsidR="008D39B2" w:rsidRPr="00466A1C" w:rsidRDefault="003D634B" w:rsidP="00395B14">
      <w:pPr>
        <w:pStyle w:val="NoSpacing"/>
        <w:ind w:left="72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009E7184">
        <w:rPr>
          <w:rFonts w:ascii="Cambria" w:hAnsi="Cambria"/>
          <w:color w:val="auto"/>
        </w:rPr>
        <w:t>.</w:t>
      </w:r>
      <w:r w:rsidR="002212BD" w:rsidRPr="00466A1C">
        <w:rPr>
          <w:rFonts w:ascii="Cambria" w:hAnsi="Cambria"/>
          <w:color w:val="auto"/>
        </w:rPr>
        <w:t xml:space="preserve"> </w:t>
      </w:r>
    </w:p>
    <w:p w:rsidR="000B231B" w:rsidRPr="00466A1C" w:rsidRDefault="000B231B" w:rsidP="00395B14">
      <w:pPr>
        <w:pStyle w:val="NoSpacing"/>
        <w:ind w:left="720"/>
        <w:rPr>
          <w:rFonts w:ascii="Cambria" w:hAnsi="Cambria"/>
          <w:color w:val="auto"/>
        </w:rPr>
      </w:pPr>
    </w:p>
    <w:p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rsidR="000B231B" w:rsidRPr="00466A1C" w:rsidRDefault="000B231B" w:rsidP="00395B14">
      <w:pPr>
        <w:pStyle w:val="NoSpacing"/>
        <w:ind w:left="720"/>
        <w:rPr>
          <w:rFonts w:ascii="Cambria" w:hAnsi="Cambria"/>
          <w:color w:val="auto"/>
        </w:rPr>
      </w:pPr>
    </w:p>
    <w:p w:rsidR="00F37A08" w:rsidRPr="00466A1C"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rsidR="00954503" w:rsidRPr="00466A1C" w:rsidRDefault="00954503" w:rsidP="00395B14">
      <w:pPr>
        <w:pStyle w:val="NoSpacing"/>
        <w:ind w:left="720"/>
        <w:rPr>
          <w:rFonts w:ascii="Cambria" w:hAnsi="Cambria"/>
          <w:color w:val="auto"/>
        </w:rPr>
      </w:pPr>
    </w:p>
    <w:p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sufficient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rsidR="00A308AF" w:rsidRPr="00466A1C" w:rsidRDefault="00A308AF" w:rsidP="00395B14">
      <w:pPr>
        <w:pStyle w:val="NoSpacing"/>
        <w:ind w:left="720"/>
        <w:rPr>
          <w:rFonts w:ascii="Cambria" w:hAnsi="Cambria"/>
          <w:b/>
          <w:color w:val="auto"/>
        </w:rPr>
      </w:pPr>
    </w:p>
    <w:p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8" w:history="1">
        <w:r w:rsidR="006969FA" w:rsidRPr="00466A1C">
          <w:rPr>
            <w:rStyle w:val="Hyperlink"/>
            <w:rFonts w:ascii="Cambria" w:hAnsi="Cambria"/>
          </w:rPr>
          <w:t>http://ww</w:t>
        </w:r>
        <w:r w:rsidR="006969FA" w:rsidRPr="00466A1C">
          <w:rPr>
            <w:rStyle w:val="Hyperlink"/>
            <w:rFonts w:ascii="Cambria" w:hAnsi="Cambria"/>
          </w:rPr>
          <w:t>w</w:t>
        </w:r>
        <w:r w:rsidR="006969FA" w:rsidRPr="00466A1C">
          <w:rPr>
            <w:rStyle w:val="Hyperlink"/>
            <w:rFonts w:ascii="Cambria" w:hAnsi="Cambria"/>
          </w:rPr>
          <w:t>.seattle.gov/city-purchasing-and-contracting/solicitation-and-selection-protest-protocols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rsidR="0038026A" w:rsidRPr="00466A1C" w:rsidRDefault="0038026A" w:rsidP="00395B14">
      <w:pPr>
        <w:pStyle w:val="NoSpacing"/>
        <w:ind w:left="720"/>
        <w:rPr>
          <w:rFonts w:ascii="Cambria" w:hAnsi="Cambria"/>
          <w:b/>
          <w:color w:val="auto"/>
        </w:rPr>
      </w:pPr>
    </w:p>
    <w:p w:rsidR="00037F5D" w:rsidRPr="00466A1C" w:rsidRDefault="00744E66" w:rsidP="00395B14">
      <w:pPr>
        <w:pStyle w:val="NoSpacing"/>
        <w:ind w:left="720"/>
        <w:rPr>
          <w:rFonts w:ascii="Cambria" w:hAnsi="Cambria"/>
          <w:color w:val="auto"/>
        </w:rPr>
      </w:pPr>
      <w:r w:rsidRPr="00466A1C">
        <w:rPr>
          <w:rFonts w:ascii="Cambria" w:hAnsi="Cambria"/>
          <w:b/>
          <w:color w:val="auto"/>
        </w:rPr>
        <w:t>No Debriefs</w:t>
      </w:r>
      <w:r w:rsidR="00C4212D" w:rsidRPr="00466A1C">
        <w:rPr>
          <w:rFonts w:ascii="Cambria" w:hAnsi="Cambria"/>
          <w:b/>
          <w:color w:val="auto"/>
        </w:rPr>
        <w:t xml:space="preserve">: </w:t>
      </w:r>
      <w:r w:rsidR="00037F5D" w:rsidRPr="00466A1C">
        <w:rPr>
          <w:rFonts w:ascii="Cambria" w:hAnsi="Cambria"/>
          <w:color w:val="auto"/>
        </w:rPr>
        <w:t xml:space="preserve">The City issues results and award decisions to all bidders. The City does not provide debriefs. </w:t>
      </w:r>
    </w:p>
    <w:p w:rsidR="0038026A" w:rsidRPr="00466A1C" w:rsidRDefault="0038026A" w:rsidP="00395B14">
      <w:pPr>
        <w:pStyle w:val="NoSpacing"/>
        <w:ind w:left="720"/>
        <w:rPr>
          <w:rFonts w:ascii="Cambria" w:hAnsi="Cambria"/>
          <w:color w:val="auto"/>
        </w:rPr>
      </w:pPr>
    </w:p>
    <w:p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Vendor, or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rsidR="00A308AF" w:rsidRPr="00466A1C" w:rsidRDefault="00A308AF" w:rsidP="00395B14">
      <w:pPr>
        <w:pStyle w:val="NoSpacing"/>
        <w:ind w:left="720"/>
        <w:rPr>
          <w:rFonts w:ascii="Cambria" w:hAnsi="Cambria"/>
          <w:color w:val="auto"/>
        </w:rPr>
      </w:pPr>
    </w:p>
    <w:p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lastRenderedPageBreak/>
        <w:t>Ensure Seattle Business License is current and all taxes due have been paid.</w:t>
      </w:r>
    </w:p>
    <w:p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rsidR="00A308AF"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00E23B36">
        <w:rPr>
          <w:rFonts w:ascii="Cambria" w:hAnsi="Cambria"/>
          <w:color w:val="auto"/>
        </w:rPr>
        <w:t>to the buyer</w:t>
      </w:r>
    </w:p>
    <w:p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 xml:space="preserve">Intent to Pay Prevailing Wage Online Registration (if applicable) </w:t>
      </w:r>
      <w:r w:rsidR="00DA373E" w:rsidRPr="00466A1C">
        <w:rPr>
          <w:rFonts w:ascii="Cambria" w:hAnsi="Cambria"/>
          <w:color w:val="auto"/>
        </w:rPr>
        <w:t>for Prime and all Subcontractors</w:t>
      </w:r>
    </w:p>
    <w:p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rsidR="00A308AF" w:rsidRPr="00466A1C" w:rsidRDefault="00A308AF" w:rsidP="00395B14">
      <w:pPr>
        <w:pStyle w:val="NoSpacing"/>
        <w:ind w:left="720"/>
        <w:rPr>
          <w:rFonts w:ascii="Cambria" w:hAnsi="Cambria"/>
          <w:color w:val="auto"/>
        </w:rPr>
      </w:pPr>
    </w:p>
    <w:p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rsidR="00462A15" w:rsidRPr="00466A1C" w:rsidRDefault="00841659" w:rsidP="00395B14">
      <w:pPr>
        <w:pStyle w:val="NoSpacing"/>
        <w:ind w:left="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v:shape id="_x0000_i1031" type="#_x0000_t75" style="width:75.6pt;height:48pt" o:ole="">
            <v:imagedata r:id="rId39" o:title=""/>
          </v:shape>
          <o:OLEObject Type="Embed" ProgID="AcroExch.Document.DC" ShapeID="_x0000_i1031" DrawAspect="Icon" ObjectID="_1530530259" r:id="rId40"/>
        </w:object>
      </w:r>
    </w:p>
    <w:p w:rsidR="00D918AF" w:rsidRPr="00466A1C" w:rsidRDefault="00462A15" w:rsidP="00395B14">
      <w:pPr>
        <w:pStyle w:val="NoSpacing"/>
        <w:ind w:left="720"/>
        <w:rPr>
          <w:rFonts w:ascii="Cambria" w:hAnsi="Cambria"/>
          <w:color w:val="auto"/>
          <w:u w:val="single"/>
        </w:rPr>
      </w:pPr>
      <w:r w:rsidRPr="00466A1C">
        <w:rPr>
          <w:rFonts w:ascii="Cambria" w:hAnsi="Cambria"/>
          <w:color w:val="auto"/>
        </w:rPr>
        <w:br w:type="page"/>
      </w:r>
    </w:p>
    <w:p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t>Attachments</w:t>
      </w:r>
    </w:p>
    <w:p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rsidR="00EF0823" w:rsidRPr="00466A1C" w:rsidRDefault="00EF0823" w:rsidP="00C80EDB">
      <w:pPr>
        <w:pStyle w:val="BodyText"/>
        <w:ind w:left="360"/>
        <w:jc w:val="both"/>
        <w:rPr>
          <w:rFonts w:ascii="Cambria" w:hAnsi="Cambria" w:cs="Arial"/>
          <w:color w:val="auto"/>
        </w:rPr>
      </w:pPr>
    </w:p>
    <w:p w:rsidR="002E6256" w:rsidRPr="00466A1C" w:rsidRDefault="007D1FD6" w:rsidP="000B231B">
      <w:pPr>
        <w:pStyle w:val="NoSpacing"/>
        <w:ind w:left="360"/>
        <w:rPr>
          <w:rFonts w:ascii="Cambria" w:hAnsi="Cambria"/>
          <w:color w:val="auto"/>
        </w:rPr>
      </w:pPr>
      <w:bookmarkStart w:id="141" w:name="businesscase"/>
      <w:bookmarkStart w:id="142" w:name="taxpayeridandw9formappendix"/>
      <w:bookmarkStart w:id="143" w:name="_Toc224981851"/>
      <w:bookmarkEnd w:id="141"/>
      <w:bookmarkEnd w:id="142"/>
      <w:r w:rsidRPr="00466A1C">
        <w:rPr>
          <w:rFonts w:ascii="Cambria" w:hAnsi="Cambria"/>
          <w:color w:val="auto"/>
        </w:rPr>
        <w:t xml:space="preserve">Contract Terms and Conditions </w:t>
      </w:r>
      <w:bookmarkEnd w:id="143"/>
    </w:p>
    <w:p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44" w:name="_MON_1519449752"/>
      <w:bookmarkEnd w:id="144"/>
      <w:r w:rsidR="00447259">
        <w:rPr>
          <w:rFonts w:ascii="Cambria" w:hAnsi="Cambria"/>
          <w:color w:val="auto"/>
        </w:rPr>
        <w:object w:dxaOrig="1531" w:dyaOrig="990">
          <v:shape id="_x0000_i1032" type="#_x0000_t75" style="width:76.8pt;height:49.8pt" o:ole="">
            <v:imagedata r:id="rId41" o:title=""/>
          </v:shape>
          <o:OLEObject Type="Embed" ProgID="Word.Document.8" ShapeID="_x0000_i1032" DrawAspect="Icon" ObjectID="_1530530260" r:id="rId42">
            <o:FieldCodes>\s</o:FieldCodes>
          </o:OLEObject>
        </w:object>
      </w:r>
    </w:p>
    <w:p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rsidR="00612EEA" w:rsidRPr="00466A1C" w:rsidRDefault="00E832FF" w:rsidP="000B231B">
      <w:pPr>
        <w:pStyle w:val="NoSpacing"/>
        <w:ind w:left="360"/>
        <w:rPr>
          <w:rFonts w:ascii="Cambria" w:hAnsi="Cambria"/>
          <w:color w:val="auto"/>
        </w:rPr>
      </w:pPr>
      <w:bookmarkStart w:id="145" w:name="_Toc224981852"/>
      <w:r w:rsidRPr="00466A1C">
        <w:rPr>
          <w:rFonts w:ascii="Cambria" w:hAnsi="Cambria"/>
          <w:color w:val="auto"/>
        </w:rPr>
        <w:t>Insurance</w:t>
      </w:r>
      <w:r w:rsidR="00BF7153" w:rsidRPr="00466A1C">
        <w:rPr>
          <w:rFonts w:ascii="Cambria" w:hAnsi="Cambria"/>
          <w:color w:val="auto"/>
        </w:rPr>
        <w:t xml:space="preserve"> Requirements</w:t>
      </w:r>
      <w:bookmarkEnd w:id="145"/>
    </w:p>
    <w:p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46" w:name="_MON_1492498606"/>
      <w:bookmarkEnd w:id="146"/>
      <w:r w:rsidR="00F354E6">
        <w:rPr>
          <w:rFonts w:ascii="Cambria" w:hAnsi="Cambria"/>
          <w:color w:val="auto"/>
        </w:rPr>
        <w:object w:dxaOrig="1513" w:dyaOrig="960">
          <v:shape id="_x0000_i1033" type="#_x0000_t75" style="width:75.6pt;height:48pt" o:ole="">
            <v:imagedata r:id="rId43" o:title=""/>
          </v:shape>
          <o:OLEObject Type="Embed" ProgID="Word.Document.8" ShapeID="_x0000_i1033" DrawAspect="Icon" ObjectID="_1530530261" r:id="rId44">
            <o:FieldCodes>\s</o:FieldCodes>
          </o:OLEObject>
        </w:object>
      </w:r>
    </w:p>
    <w:p w:rsidR="0081542C" w:rsidRPr="00466A1C" w:rsidRDefault="00E83487"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p>
    <w:p w:rsidR="0058552C" w:rsidRPr="00466A1C" w:rsidRDefault="0058552C" w:rsidP="000B231B">
      <w:pPr>
        <w:pStyle w:val="NoSpacing"/>
        <w:ind w:left="360"/>
        <w:rPr>
          <w:rFonts w:ascii="Cambria" w:hAnsi="Cambria"/>
          <w:color w:val="auto"/>
        </w:rPr>
      </w:pPr>
      <w:bookmarkStart w:id="147" w:name="_Toc224981853"/>
      <w:r w:rsidRPr="00466A1C">
        <w:rPr>
          <w:rFonts w:ascii="Cambria" w:hAnsi="Cambria"/>
          <w:color w:val="auto"/>
        </w:rPr>
        <w:t>Prevailing Wage</w:t>
      </w:r>
      <w:bookmarkEnd w:id="147"/>
      <w:r w:rsidRPr="00466A1C">
        <w:rPr>
          <w:rFonts w:ascii="Cambria" w:hAnsi="Cambria"/>
          <w:color w:val="auto"/>
        </w:rPr>
        <w:t xml:space="preserve"> Rates for King County &amp; Benefit Code Key </w:t>
      </w:r>
      <w:r w:rsidRPr="00466A1C">
        <w:rPr>
          <w:rFonts w:ascii="Cambria" w:hAnsi="Cambria"/>
          <w:b/>
          <w:color w:val="auto"/>
        </w:rPr>
        <w:t>(</w:t>
      </w:r>
      <w:r w:rsidR="00B81ECF">
        <w:rPr>
          <w:rFonts w:ascii="Cambria" w:hAnsi="Cambria"/>
          <w:b/>
          <w:color w:val="auto"/>
        </w:rPr>
        <w:t>07202016)</w:t>
      </w:r>
      <w:r w:rsidRPr="00466A1C">
        <w:rPr>
          <w:rFonts w:ascii="Cambria" w:hAnsi="Cambria"/>
          <w:b/>
          <w:color w:val="auto"/>
        </w:rPr>
        <w:t xml:space="preserve"> Wage Publication must be used)</w:t>
      </w:r>
    </w:p>
    <w:p w:rsidR="002621B0" w:rsidRPr="00466A1C" w:rsidRDefault="002621B0" w:rsidP="0016389F">
      <w:pPr>
        <w:pStyle w:val="BodyText3"/>
        <w:ind w:left="540"/>
        <w:rPr>
          <w:rFonts w:ascii="Cambria" w:hAnsi="Cambria" w:cs="Arial"/>
          <w:sz w:val="20"/>
          <w:szCs w:val="20"/>
        </w:rPr>
      </w:pPr>
    </w:p>
    <w:p w:rsidR="0016389F" w:rsidRPr="00466A1C" w:rsidRDefault="0016389F" w:rsidP="0016389F">
      <w:pPr>
        <w:pStyle w:val="BodyText3"/>
        <w:ind w:left="540"/>
        <w:rPr>
          <w:rFonts w:ascii="Cambria" w:hAnsi="Cambria" w:cs="Arial"/>
          <w:sz w:val="20"/>
          <w:szCs w:val="20"/>
        </w:rPr>
      </w:pPr>
      <w:r w:rsidRPr="00466A1C">
        <w:rPr>
          <w:rFonts w:ascii="Cambria" w:hAnsi="Cambria" w:cs="Arial"/>
          <w:sz w:val="20"/>
          <w:szCs w:val="20"/>
        </w:rPr>
        <w:t>To receive prevailing wage rates you may do the following:</w:t>
      </w:r>
    </w:p>
    <w:p w:rsidR="0016389F" w:rsidRPr="00466A1C" w:rsidRDefault="0016389F" w:rsidP="0016389F">
      <w:pPr>
        <w:pStyle w:val="BodyText3"/>
        <w:numPr>
          <w:ilvl w:val="0"/>
          <w:numId w:val="11"/>
        </w:numPr>
        <w:spacing w:line="240" w:lineRule="auto"/>
        <w:rPr>
          <w:rFonts w:ascii="Cambria" w:hAnsi="Cambria" w:cs="Arial"/>
          <w:b/>
          <w:sz w:val="20"/>
          <w:szCs w:val="20"/>
        </w:rPr>
      </w:pPr>
      <w:r w:rsidRPr="00466A1C">
        <w:rPr>
          <w:rFonts w:ascii="Cambria" w:hAnsi="Cambria" w:cs="Arial"/>
          <w:sz w:val="20"/>
          <w:szCs w:val="20"/>
        </w:rPr>
        <w:t xml:space="preserve">To download the rates, go to </w:t>
      </w:r>
      <w:hyperlink r:id="rId45" w:history="1">
        <w:r w:rsidRPr="00466A1C">
          <w:rPr>
            <w:rStyle w:val="Hyperlink"/>
            <w:rFonts w:ascii="Cambria" w:hAnsi="Cambria" w:cs="Arial"/>
            <w:b/>
            <w:sz w:val="20"/>
            <w:szCs w:val="20"/>
          </w:rPr>
          <w:t>https://fortress.wa.gov/lni/wagelookup/prvWagelookup.aspx</w:t>
        </w:r>
      </w:hyperlink>
      <w:r w:rsidRPr="00466A1C">
        <w:rPr>
          <w:rFonts w:ascii="Cambria" w:hAnsi="Cambria" w:cs="Arial"/>
          <w:b/>
          <w:sz w:val="20"/>
          <w:szCs w:val="20"/>
        </w:rPr>
        <w:t xml:space="preserve">  </w:t>
      </w:r>
    </w:p>
    <w:p w:rsidR="0016389F" w:rsidRPr="00466A1C" w:rsidRDefault="0016389F" w:rsidP="0016389F">
      <w:pPr>
        <w:pStyle w:val="BodyText3"/>
        <w:numPr>
          <w:ilvl w:val="0"/>
          <w:numId w:val="11"/>
        </w:numPr>
        <w:spacing w:line="240" w:lineRule="auto"/>
        <w:rPr>
          <w:rFonts w:ascii="Cambria" w:hAnsi="Cambria"/>
          <w:b/>
          <w:sz w:val="20"/>
          <w:szCs w:val="20"/>
          <w:u w:val="single"/>
        </w:rPr>
      </w:pPr>
      <w:r w:rsidRPr="00466A1C">
        <w:rPr>
          <w:rFonts w:ascii="Cambria" w:hAnsi="Cambria" w:cs="Arial"/>
          <w:sz w:val="20"/>
          <w:szCs w:val="20"/>
        </w:rPr>
        <w:t>A copy is available for viewing in City Purchasing Office</w:t>
      </w:r>
    </w:p>
    <w:p w:rsidR="0016389F" w:rsidRPr="00466A1C" w:rsidRDefault="0016389F" w:rsidP="0016389F">
      <w:pPr>
        <w:pStyle w:val="BodyText3"/>
        <w:numPr>
          <w:ilvl w:val="0"/>
          <w:numId w:val="11"/>
        </w:numPr>
        <w:spacing w:line="240" w:lineRule="auto"/>
        <w:rPr>
          <w:rFonts w:ascii="Cambria" w:hAnsi="Cambria"/>
          <w:b/>
          <w:sz w:val="20"/>
          <w:szCs w:val="20"/>
          <w:u w:val="single"/>
        </w:rPr>
      </w:pPr>
      <w:r w:rsidRPr="00466A1C">
        <w:rPr>
          <w:rFonts w:ascii="Cambria" w:hAnsi="Cambria" w:cs="Arial"/>
          <w:sz w:val="20"/>
          <w:szCs w:val="20"/>
        </w:rPr>
        <w:t>Upon request, a hard copy may be sent to you.</w:t>
      </w:r>
    </w:p>
    <w:p w:rsidR="0058552C" w:rsidRPr="00466A1C" w:rsidRDefault="0058552C" w:rsidP="000B231B">
      <w:pPr>
        <w:pStyle w:val="NoSpacing"/>
        <w:ind w:left="360"/>
        <w:rPr>
          <w:rFonts w:ascii="Cambria" w:hAnsi="Cambria"/>
          <w:color w:val="auto"/>
        </w:rPr>
      </w:pPr>
    </w:p>
    <w:p w:rsidR="00286E0A" w:rsidRPr="00466A1C" w:rsidRDefault="00286E0A" w:rsidP="0058552C">
      <w:pPr>
        <w:pStyle w:val="Heading3"/>
        <w:ind w:left="360"/>
        <w:jc w:val="both"/>
        <w:rPr>
          <w:rFonts w:cs="Arial"/>
          <w:b/>
          <w:color w:val="auto"/>
          <w:sz w:val="20"/>
          <w:szCs w:val="20"/>
        </w:rPr>
      </w:pPr>
    </w:p>
    <w:sectPr w:rsidR="00286E0A" w:rsidRPr="00466A1C" w:rsidSect="009F01A3">
      <w:footerReference w:type="default" r:id="rId46"/>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338" w:rsidRDefault="00031338">
      <w:r>
        <w:separator/>
      </w:r>
    </w:p>
  </w:endnote>
  <w:endnote w:type="continuationSeparator" w:id="0">
    <w:p w:rsidR="00031338" w:rsidRDefault="0003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9F" w:rsidRPr="00AF2104" w:rsidRDefault="0016389F">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sidR="00296933">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sidR="00296933">
      <w:rPr>
        <w:rFonts w:ascii="Arial" w:hAnsi="Arial" w:cs="Arial"/>
        <w:noProof/>
        <w:sz w:val="22"/>
        <w:szCs w:val="22"/>
      </w:rPr>
      <w:t>1</w:t>
    </w:r>
    <w:r w:rsidRPr="00AF2104">
      <w:rPr>
        <w:rFonts w:ascii="Arial" w:hAnsi="Arial" w:cs="Arial"/>
        <w:sz w:val="22"/>
        <w:szCs w:val="22"/>
      </w:rPr>
      <w:fldChar w:fldCharType="end"/>
    </w:r>
  </w:p>
  <w:p w:rsidR="0016389F" w:rsidRPr="00AA1949" w:rsidRDefault="009729ED" w:rsidP="009729ED">
    <w:pPr>
      <w:pStyle w:val="Footer"/>
      <w:ind w:left="0"/>
    </w:pPr>
    <w:r>
      <w:t>FAS Revised 3/10/16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338" w:rsidRDefault="00031338">
      <w:r>
        <w:separator/>
      </w:r>
    </w:p>
  </w:footnote>
  <w:footnote w:type="continuationSeparator" w:id="0">
    <w:p w:rsidR="00031338" w:rsidRDefault="00031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D47"/>
    <w:multiLevelType w:val="hybridMultilevel"/>
    <w:tmpl w:val="881E7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04771"/>
    <w:multiLevelType w:val="hybridMultilevel"/>
    <w:tmpl w:val="592A2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5" w15:restartNumberingAfterBreak="0">
    <w:nsid w:val="2B150CFA"/>
    <w:multiLevelType w:val="hybridMultilevel"/>
    <w:tmpl w:val="24BE15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DF6E89"/>
    <w:multiLevelType w:val="multilevel"/>
    <w:tmpl w:val="8B00049E"/>
    <w:lvl w:ilvl="0">
      <w:start w:val="2"/>
      <w:numFmt w:val="upperLetter"/>
      <w:pStyle w:val="heading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5"/>
  </w:num>
  <w:num w:numId="4">
    <w:abstractNumId w:val="14"/>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0"/>
  </w:num>
  <w:num w:numId="9">
    <w:abstractNumId w:val="13"/>
  </w:num>
  <w:num w:numId="10">
    <w:abstractNumId w:val="16"/>
  </w:num>
  <w:num w:numId="11">
    <w:abstractNumId w:val="6"/>
  </w:num>
  <w:num w:numId="12">
    <w:abstractNumId w:val="9"/>
  </w:num>
  <w:num w:numId="13">
    <w:abstractNumId w:val="12"/>
  </w:num>
  <w:num w:numId="14">
    <w:abstractNumId w:val="8"/>
  </w:num>
  <w:num w:numId="15">
    <w:abstractNumId w:val="1"/>
  </w:num>
  <w:num w:numId="16">
    <w:abstractNumId w:val="5"/>
  </w:num>
  <w:num w:numId="17">
    <w:abstractNumId w:val="2"/>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65"/>
    <w:rsid w:val="000057EC"/>
    <w:rsid w:val="00005B67"/>
    <w:rsid w:val="00006507"/>
    <w:rsid w:val="00010066"/>
    <w:rsid w:val="00011E56"/>
    <w:rsid w:val="00014B83"/>
    <w:rsid w:val="00014C34"/>
    <w:rsid w:val="000152D4"/>
    <w:rsid w:val="000155FA"/>
    <w:rsid w:val="000174CA"/>
    <w:rsid w:val="00017760"/>
    <w:rsid w:val="00017770"/>
    <w:rsid w:val="00020514"/>
    <w:rsid w:val="000214E0"/>
    <w:rsid w:val="00021943"/>
    <w:rsid w:val="00022372"/>
    <w:rsid w:val="0002314B"/>
    <w:rsid w:val="00023C6A"/>
    <w:rsid w:val="00025C24"/>
    <w:rsid w:val="00026745"/>
    <w:rsid w:val="00026DB7"/>
    <w:rsid w:val="00026E04"/>
    <w:rsid w:val="00027632"/>
    <w:rsid w:val="00027AAA"/>
    <w:rsid w:val="00031338"/>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339"/>
    <w:rsid w:val="0005187B"/>
    <w:rsid w:val="00051F52"/>
    <w:rsid w:val="000531F7"/>
    <w:rsid w:val="00053367"/>
    <w:rsid w:val="00054781"/>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01E"/>
    <w:rsid w:val="000858D7"/>
    <w:rsid w:val="00085E1D"/>
    <w:rsid w:val="000870F4"/>
    <w:rsid w:val="000873BE"/>
    <w:rsid w:val="00091FE9"/>
    <w:rsid w:val="0009283F"/>
    <w:rsid w:val="00093088"/>
    <w:rsid w:val="00093E8F"/>
    <w:rsid w:val="00094231"/>
    <w:rsid w:val="000949E6"/>
    <w:rsid w:val="00094AA1"/>
    <w:rsid w:val="000953E4"/>
    <w:rsid w:val="00095A93"/>
    <w:rsid w:val="00096119"/>
    <w:rsid w:val="00096488"/>
    <w:rsid w:val="000A01A1"/>
    <w:rsid w:val="000A06A6"/>
    <w:rsid w:val="000A0D1E"/>
    <w:rsid w:val="000A250A"/>
    <w:rsid w:val="000A2AC2"/>
    <w:rsid w:val="000A5214"/>
    <w:rsid w:val="000A74B6"/>
    <w:rsid w:val="000B0032"/>
    <w:rsid w:val="000B231B"/>
    <w:rsid w:val="000B334B"/>
    <w:rsid w:val="000B3A40"/>
    <w:rsid w:val="000B4C42"/>
    <w:rsid w:val="000B61A5"/>
    <w:rsid w:val="000B6370"/>
    <w:rsid w:val="000C01E8"/>
    <w:rsid w:val="000C06F3"/>
    <w:rsid w:val="000C2F6E"/>
    <w:rsid w:val="000C4176"/>
    <w:rsid w:val="000C4C0A"/>
    <w:rsid w:val="000C525C"/>
    <w:rsid w:val="000C570C"/>
    <w:rsid w:val="000D19CB"/>
    <w:rsid w:val="000D1A80"/>
    <w:rsid w:val="000D281A"/>
    <w:rsid w:val="000D3295"/>
    <w:rsid w:val="000D3D75"/>
    <w:rsid w:val="000D62F9"/>
    <w:rsid w:val="000D6361"/>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FA4"/>
    <w:rsid w:val="00116C28"/>
    <w:rsid w:val="00117074"/>
    <w:rsid w:val="001208C8"/>
    <w:rsid w:val="00120B2D"/>
    <w:rsid w:val="001216CA"/>
    <w:rsid w:val="00121BE5"/>
    <w:rsid w:val="001247A8"/>
    <w:rsid w:val="0012687B"/>
    <w:rsid w:val="00127747"/>
    <w:rsid w:val="00127F8F"/>
    <w:rsid w:val="00132022"/>
    <w:rsid w:val="0013422A"/>
    <w:rsid w:val="001343F6"/>
    <w:rsid w:val="0013500F"/>
    <w:rsid w:val="00135D69"/>
    <w:rsid w:val="00135F71"/>
    <w:rsid w:val="00136A96"/>
    <w:rsid w:val="001375DE"/>
    <w:rsid w:val="00137F46"/>
    <w:rsid w:val="00141139"/>
    <w:rsid w:val="0014574B"/>
    <w:rsid w:val="00145FD3"/>
    <w:rsid w:val="00146ADA"/>
    <w:rsid w:val="00147767"/>
    <w:rsid w:val="00151052"/>
    <w:rsid w:val="001526E7"/>
    <w:rsid w:val="00152EED"/>
    <w:rsid w:val="001540DD"/>
    <w:rsid w:val="001556D3"/>
    <w:rsid w:val="001600B9"/>
    <w:rsid w:val="00161603"/>
    <w:rsid w:val="00161956"/>
    <w:rsid w:val="00161F16"/>
    <w:rsid w:val="0016389F"/>
    <w:rsid w:val="00164573"/>
    <w:rsid w:val="00164D05"/>
    <w:rsid w:val="00165D34"/>
    <w:rsid w:val="0016706A"/>
    <w:rsid w:val="001676B3"/>
    <w:rsid w:val="00170D8C"/>
    <w:rsid w:val="00172CB4"/>
    <w:rsid w:val="00175598"/>
    <w:rsid w:val="001826AE"/>
    <w:rsid w:val="0018293E"/>
    <w:rsid w:val="00187482"/>
    <w:rsid w:val="001878D3"/>
    <w:rsid w:val="00190A66"/>
    <w:rsid w:val="00191824"/>
    <w:rsid w:val="00192909"/>
    <w:rsid w:val="00193844"/>
    <w:rsid w:val="00194834"/>
    <w:rsid w:val="001949CA"/>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4BF3"/>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0BB4"/>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2C91"/>
    <w:rsid w:val="00215EF9"/>
    <w:rsid w:val="00217EA8"/>
    <w:rsid w:val="00217F4E"/>
    <w:rsid w:val="00220E58"/>
    <w:rsid w:val="00220EB4"/>
    <w:rsid w:val="002212BD"/>
    <w:rsid w:val="00222477"/>
    <w:rsid w:val="002229DB"/>
    <w:rsid w:val="002233FD"/>
    <w:rsid w:val="002234D6"/>
    <w:rsid w:val="002248FC"/>
    <w:rsid w:val="00232217"/>
    <w:rsid w:val="00232C1D"/>
    <w:rsid w:val="0023341D"/>
    <w:rsid w:val="00233FB2"/>
    <w:rsid w:val="002344F3"/>
    <w:rsid w:val="0023460B"/>
    <w:rsid w:val="002354E9"/>
    <w:rsid w:val="00236364"/>
    <w:rsid w:val="00237074"/>
    <w:rsid w:val="00237F10"/>
    <w:rsid w:val="00241807"/>
    <w:rsid w:val="00241928"/>
    <w:rsid w:val="002430E9"/>
    <w:rsid w:val="002441AC"/>
    <w:rsid w:val="00244D25"/>
    <w:rsid w:val="00253181"/>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32E"/>
    <w:rsid w:val="002679E9"/>
    <w:rsid w:val="002702C1"/>
    <w:rsid w:val="00270B96"/>
    <w:rsid w:val="00270F37"/>
    <w:rsid w:val="002717FE"/>
    <w:rsid w:val="00271F44"/>
    <w:rsid w:val="00275478"/>
    <w:rsid w:val="00275932"/>
    <w:rsid w:val="00275D64"/>
    <w:rsid w:val="002816C0"/>
    <w:rsid w:val="00282615"/>
    <w:rsid w:val="002858A4"/>
    <w:rsid w:val="00286289"/>
    <w:rsid w:val="002867EA"/>
    <w:rsid w:val="00286E0A"/>
    <w:rsid w:val="00287BA6"/>
    <w:rsid w:val="00287F1E"/>
    <w:rsid w:val="002905D1"/>
    <w:rsid w:val="0029173E"/>
    <w:rsid w:val="00291BB4"/>
    <w:rsid w:val="002921FD"/>
    <w:rsid w:val="00293451"/>
    <w:rsid w:val="002946E9"/>
    <w:rsid w:val="00295D72"/>
    <w:rsid w:val="00295E58"/>
    <w:rsid w:val="00296573"/>
    <w:rsid w:val="00296933"/>
    <w:rsid w:val="00296FD2"/>
    <w:rsid w:val="0029716D"/>
    <w:rsid w:val="002973D7"/>
    <w:rsid w:val="0029774B"/>
    <w:rsid w:val="0029787A"/>
    <w:rsid w:val="00297BE2"/>
    <w:rsid w:val="00297C73"/>
    <w:rsid w:val="002A0227"/>
    <w:rsid w:val="002A2C13"/>
    <w:rsid w:val="002A354C"/>
    <w:rsid w:val="002A3E05"/>
    <w:rsid w:val="002A48B9"/>
    <w:rsid w:val="002A572F"/>
    <w:rsid w:val="002A5BB8"/>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65E4"/>
    <w:rsid w:val="002D7194"/>
    <w:rsid w:val="002D7B86"/>
    <w:rsid w:val="002E2197"/>
    <w:rsid w:val="002E2FC7"/>
    <w:rsid w:val="002E3D83"/>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1082"/>
    <w:rsid w:val="0031166F"/>
    <w:rsid w:val="00311860"/>
    <w:rsid w:val="003118F0"/>
    <w:rsid w:val="00311925"/>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197C"/>
    <w:rsid w:val="003328A8"/>
    <w:rsid w:val="0033327F"/>
    <w:rsid w:val="00333A0F"/>
    <w:rsid w:val="00333BD3"/>
    <w:rsid w:val="00334899"/>
    <w:rsid w:val="00334EDC"/>
    <w:rsid w:val="00337518"/>
    <w:rsid w:val="00337525"/>
    <w:rsid w:val="00340324"/>
    <w:rsid w:val="003403E3"/>
    <w:rsid w:val="003424ED"/>
    <w:rsid w:val="00343952"/>
    <w:rsid w:val="00344011"/>
    <w:rsid w:val="003445C9"/>
    <w:rsid w:val="00344969"/>
    <w:rsid w:val="0035062E"/>
    <w:rsid w:val="0035186D"/>
    <w:rsid w:val="003553DE"/>
    <w:rsid w:val="0035555F"/>
    <w:rsid w:val="00362256"/>
    <w:rsid w:val="00362639"/>
    <w:rsid w:val="0036272C"/>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0726"/>
    <w:rsid w:val="003913CC"/>
    <w:rsid w:val="00392A39"/>
    <w:rsid w:val="003939CE"/>
    <w:rsid w:val="0039437F"/>
    <w:rsid w:val="00395B14"/>
    <w:rsid w:val="003961FA"/>
    <w:rsid w:val="003969EC"/>
    <w:rsid w:val="003977F8"/>
    <w:rsid w:val="003A0D4B"/>
    <w:rsid w:val="003A1AF3"/>
    <w:rsid w:val="003A2320"/>
    <w:rsid w:val="003A2837"/>
    <w:rsid w:val="003A4526"/>
    <w:rsid w:val="003A4831"/>
    <w:rsid w:val="003A4916"/>
    <w:rsid w:val="003A4EE8"/>
    <w:rsid w:val="003A6A7F"/>
    <w:rsid w:val="003A7E5B"/>
    <w:rsid w:val="003B0B9D"/>
    <w:rsid w:val="003B2CB8"/>
    <w:rsid w:val="003B3B1D"/>
    <w:rsid w:val="003B498A"/>
    <w:rsid w:val="003B5304"/>
    <w:rsid w:val="003B5D67"/>
    <w:rsid w:val="003C000C"/>
    <w:rsid w:val="003C0697"/>
    <w:rsid w:val="003C2B6B"/>
    <w:rsid w:val="003C2DB2"/>
    <w:rsid w:val="003C3503"/>
    <w:rsid w:val="003C5231"/>
    <w:rsid w:val="003C57FF"/>
    <w:rsid w:val="003C5FE0"/>
    <w:rsid w:val="003C629B"/>
    <w:rsid w:val="003C6484"/>
    <w:rsid w:val="003D1A12"/>
    <w:rsid w:val="003D1A13"/>
    <w:rsid w:val="003D2314"/>
    <w:rsid w:val="003D319E"/>
    <w:rsid w:val="003D3868"/>
    <w:rsid w:val="003D3959"/>
    <w:rsid w:val="003D3B55"/>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099C"/>
    <w:rsid w:val="00411ACC"/>
    <w:rsid w:val="00416AD0"/>
    <w:rsid w:val="00422CD6"/>
    <w:rsid w:val="00423514"/>
    <w:rsid w:val="00423F77"/>
    <w:rsid w:val="00426774"/>
    <w:rsid w:val="0042734E"/>
    <w:rsid w:val="0042758D"/>
    <w:rsid w:val="00430068"/>
    <w:rsid w:val="00430C62"/>
    <w:rsid w:val="0043132B"/>
    <w:rsid w:val="0043137A"/>
    <w:rsid w:val="0043143F"/>
    <w:rsid w:val="004320B4"/>
    <w:rsid w:val="00433519"/>
    <w:rsid w:val="0043706D"/>
    <w:rsid w:val="004419ED"/>
    <w:rsid w:val="004432A6"/>
    <w:rsid w:val="004447EC"/>
    <w:rsid w:val="00444EFA"/>
    <w:rsid w:val="004456AA"/>
    <w:rsid w:val="00445AD5"/>
    <w:rsid w:val="00445BE8"/>
    <w:rsid w:val="00446EB0"/>
    <w:rsid w:val="00447259"/>
    <w:rsid w:val="0044756F"/>
    <w:rsid w:val="00447761"/>
    <w:rsid w:val="00447F4E"/>
    <w:rsid w:val="0045484D"/>
    <w:rsid w:val="00454B1A"/>
    <w:rsid w:val="00457152"/>
    <w:rsid w:val="0046007C"/>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2F10"/>
    <w:rsid w:val="00483D14"/>
    <w:rsid w:val="00484901"/>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C01"/>
    <w:rsid w:val="004A4E6E"/>
    <w:rsid w:val="004A64A3"/>
    <w:rsid w:val="004B06D6"/>
    <w:rsid w:val="004B2B73"/>
    <w:rsid w:val="004B3A26"/>
    <w:rsid w:val="004B4078"/>
    <w:rsid w:val="004B579D"/>
    <w:rsid w:val="004B66C7"/>
    <w:rsid w:val="004B6B5F"/>
    <w:rsid w:val="004B6EE6"/>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D799C"/>
    <w:rsid w:val="004E14C4"/>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5EE"/>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83B"/>
    <w:rsid w:val="00560EEA"/>
    <w:rsid w:val="005619D5"/>
    <w:rsid w:val="0056201D"/>
    <w:rsid w:val="00563828"/>
    <w:rsid w:val="005645F2"/>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3904"/>
    <w:rsid w:val="0058497E"/>
    <w:rsid w:val="005852D9"/>
    <w:rsid w:val="0058552C"/>
    <w:rsid w:val="00591837"/>
    <w:rsid w:val="00592F58"/>
    <w:rsid w:val="00593987"/>
    <w:rsid w:val="00595AF5"/>
    <w:rsid w:val="00597154"/>
    <w:rsid w:val="005A395F"/>
    <w:rsid w:val="005A4136"/>
    <w:rsid w:val="005A42F8"/>
    <w:rsid w:val="005A4A7A"/>
    <w:rsid w:val="005A4BE7"/>
    <w:rsid w:val="005A5273"/>
    <w:rsid w:val="005A6081"/>
    <w:rsid w:val="005A61F6"/>
    <w:rsid w:val="005A6C53"/>
    <w:rsid w:val="005B07FF"/>
    <w:rsid w:val="005B0C7E"/>
    <w:rsid w:val="005B2873"/>
    <w:rsid w:val="005B4A46"/>
    <w:rsid w:val="005B4C43"/>
    <w:rsid w:val="005B5F3B"/>
    <w:rsid w:val="005B6C01"/>
    <w:rsid w:val="005C0ABC"/>
    <w:rsid w:val="005C118B"/>
    <w:rsid w:val="005C2192"/>
    <w:rsid w:val="005C23DC"/>
    <w:rsid w:val="005C2A63"/>
    <w:rsid w:val="005C2B39"/>
    <w:rsid w:val="005C3428"/>
    <w:rsid w:val="005C45F1"/>
    <w:rsid w:val="005C4B8C"/>
    <w:rsid w:val="005C5DCD"/>
    <w:rsid w:val="005C6DBF"/>
    <w:rsid w:val="005C6EEA"/>
    <w:rsid w:val="005D2F20"/>
    <w:rsid w:val="005D35FD"/>
    <w:rsid w:val="005D5B09"/>
    <w:rsid w:val="005D60C4"/>
    <w:rsid w:val="005D7EFE"/>
    <w:rsid w:val="005E022F"/>
    <w:rsid w:val="005E03E9"/>
    <w:rsid w:val="005E2904"/>
    <w:rsid w:val="005E6A13"/>
    <w:rsid w:val="005F2839"/>
    <w:rsid w:val="005F4729"/>
    <w:rsid w:val="005F5A56"/>
    <w:rsid w:val="005F5D4F"/>
    <w:rsid w:val="005F634F"/>
    <w:rsid w:val="005F7661"/>
    <w:rsid w:val="005F7954"/>
    <w:rsid w:val="0060088B"/>
    <w:rsid w:val="006023A8"/>
    <w:rsid w:val="00603FF7"/>
    <w:rsid w:val="00604039"/>
    <w:rsid w:val="006044A4"/>
    <w:rsid w:val="00606C73"/>
    <w:rsid w:val="00606E3F"/>
    <w:rsid w:val="006075ED"/>
    <w:rsid w:val="00607A9F"/>
    <w:rsid w:val="00610235"/>
    <w:rsid w:val="006119ED"/>
    <w:rsid w:val="00612EEA"/>
    <w:rsid w:val="0061330C"/>
    <w:rsid w:val="00613677"/>
    <w:rsid w:val="0061368C"/>
    <w:rsid w:val="006169E9"/>
    <w:rsid w:val="00616C89"/>
    <w:rsid w:val="00616F2E"/>
    <w:rsid w:val="0062035C"/>
    <w:rsid w:val="00620F32"/>
    <w:rsid w:val="00622DC6"/>
    <w:rsid w:val="00623BB9"/>
    <w:rsid w:val="00623D91"/>
    <w:rsid w:val="00624628"/>
    <w:rsid w:val="00634CA7"/>
    <w:rsid w:val="006356D1"/>
    <w:rsid w:val="00636E82"/>
    <w:rsid w:val="00637C42"/>
    <w:rsid w:val="00640D45"/>
    <w:rsid w:val="0064105F"/>
    <w:rsid w:val="006428B0"/>
    <w:rsid w:val="006432BC"/>
    <w:rsid w:val="00643C2D"/>
    <w:rsid w:val="00643FDD"/>
    <w:rsid w:val="0064451F"/>
    <w:rsid w:val="00646137"/>
    <w:rsid w:val="00647BD1"/>
    <w:rsid w:val="00650947"/>
    <w:rsid w:val="00650952"/>
    <w:rsid w:val="00651D3A"/>
    <w:rsid w:val="00653B4B"/>
    <w:rsid w:val="0065417C"/>
    <w:rsid w:val="006546C1"/>
    <w:rsid w:val="00655801"/>
    <w:rsid w:val="006564A2"/>
    <w:rsid w:val="00656DB6"/>
    <w:rsid w:val="0066068D"/>
    <w:rsid w:val="00661410"/>
    <w:rsid w:val="006617CD"/>
    <w:rsid w:val="00661D00"/>
    <w:rsid w:val="00662DFA"/>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2145"/>
    <w:rsid w:val="00682587"/>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3AEE"/>
    <w:rsid w:val="006C6732"/>
    <w:rsid w:val="006C6B94"/>
    <w:rsid w:val="006C7068"/>
    <w:rsid w:val="006D1A10"/>
    <w:rsid w:val="006D1F6E"/>
    <w:rsid w:val="006D44FF"/>
    <w:rsid w:val="006D5326"/>
    <w:rsid w:val="006D7A83"/>
    <w:rsid w:val="006E2776"/>
    <w:rsid w:val="006E322B"/>
    <w:rsid w:val="006E6D42"/>
    <w:rsid w:val="006E71BC"/>
    <w:rsid w:val="006F00D1"/>
    <w:rsid w:val="006F05AC"/>
    <w:rsid w:val="006F16A2"/>
    <w:rsid w:val="006F25F8"/>
    <w:rsid w:val="006F4BC1"/>
    <w:rsid w:val="006F5041"/>
    <w:rsid w:val="006F58D1"/>
    <w:rsid w:val="006F5ED5"/>
    <w:rsid w:val="007011E4"/>
    <w:rsid w:val="0070161D"/>
    <w:rsid w:val="00703199"/>
    <w:rsid w:val="00705F17"/>
    <w:rsid w:val="00707CBE"/>
    <w:rsid w:val="0071017C"/>
    <w:rsid w:val="007134CA"/>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27FD7"/>
    <w:rsid w:val="00731239"/>
    <w:rsid w:val="00731C29"/>
    <w:rsid w:val="007328A7"/>
    <w:rsid w:val="0073407F"/>
    <w:rsid w:val="00734AEF"/>
    <w:rsid w:val="007351D5"/>
    <w:rsid w:val="007368FC"/>
    <w:rsid w:val="007372B9"/>
    <w:rsid w:val="00737EE6"/>
    <w:rsid w:val="007402C1"/>
    <w:rsid w:val="0074188C"/>
    <w:rsid w:val="00741C15"/>
    <w:rsid w:val="00742510"/>
    <w:rsid w:val="00742D5B"/>
    <w:rsid w:val="0074408E"/>
    <w:rsid w:val="00744E66"/>
    <w:rsid w:val="00745D4C"/>
    <w:rsid w:val="00746DF3"/>
    <w:rsid w:val="007475BD"/>
    <w:rsid w:val="00747B94"/>
    <w:rsid w:val="0075027C"/>
    <w:rsid w:val="00750FB6"/>
    <w:rsid w:val="0075125E"/>
    <w:rsid w:val="00751A44"/>
    <w:rsid w:val="00753C69"/>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866AA"/>
    <w:rsid w:val="007923FD"/>
    <w:rsid w:val="00792856"/>
    <w:rsid w:val="00794B47"/>
    <w:rsid w:val="007951E1"/>
    <w:rsid w:val="007955B8"/>
    <w:rsid w:val="00796F03"/>
    <w:rsid w:val="007A3086"/>
    <w:rsid w:val="007A3598"/>
    <w:rsid w:val="007A50F5"/>
    <w:rsid w:val="007A6A2E"/>
    <w:rsid w:val="007A7099"/>
    <w:rsid w:val="007A7771"/>
    <w:rsid w:val="007A7C1E"/>
    <w:rsid w:val="007B0AB5"/>
    <w:rsid w:val="007B15CD"/>
    <w:rsid w:val="007B2BC7"/>
    <w:rsid w:val="007B2BCE"/>
    <w:rsid w:val="007B555C"/>
    <w:rsid w:val="007B797D"/>
    <w:rsid w:val="007C11CC"/>
    <w:rsid w:val="007C1FB0"/>
    <w:rsid w:val="007C461E"/>
    <w:rsid w:val="007C62BE"/>
    <w:rsid w:val="007C75B8"/>
    <w:rsid w:val="007D0EFC"/>
    <w:rsid w:val="007D18ED"/>
    <w:rsid w:val="007D199F"/>
    <w:rsid w:val="007D1A42"/>
    <w:rsid w:val="007D1FD6"/>
    <w:rsid w:val="007D24F3"/>
    <w:rsid w:val="007D3DE6"/>
    <w:rsid w:val="007D4FB9"/>
    <w:rsid w:val="007E04A4"/>
    <w:rsid w:val="007E1480"/>
    <w:rsid w:val="007E63A4"/>
    <w:rsid w:val="007E6557"/>
    <w:rsid w:val="007E776F"/>
    <w:rsid w:val="007E7785"/>
    <w:rsid w:val="007E7C60"/>
    <w:rsid w:val="007F1A33"/>
    <w:rsid w:val="007F28B8"/>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62E6"/>
    <w:rsid w:val="00817296"/>
    <w:rsid w:val="00817F17"/>
    <w:rsid w:val="0082020C"/>
    <w:rsid w:val="0082055F"/>
    <w:rsid w:val="0082325C"/>
    <w:rsid w:val="008241F5"/>
    <w:rsid w:val="00825DA5"/>
    <w:rsid w:val="00826A59"/>
    <w:rsid w:val="00827F10"/>
    <w:rsid w:val="00830206"/>
    <w:rsid w:val="00832547"/>
    <w:rsid w:val="008326BC"/>
    <w:rsid w:val="00835761"/>
    <w:rsid w:val="00835D28"/>
    <w:rsid w:val="00836A2F"/>
    <w:rsid w:val="008379EA"/>
    <w:rsid w:val="00841659"/>
    <w:rsid w:val="00841883"/>
    <w:rsid w:val="008418CB"/>
    <w:rsid w:val="008443F4"/>
    <w:rsid w:val="00844B70"/>
    <w:rsid w:val="008455C6"/>
    <w:rsid w:val="0084791E"/>
    <w:rsid w:val="0085130B"/>
    <w:rsid w:val="008555A7"/>
    <w:rsid w:val="008565BD"/>
    <w:rsid w:val="00856644"/>
    <w:rsid w:val="00857594"/>
    <w:rsid w:val="00857ABA"/>
    <w:rsid w:val="00862C29"/>
    <w:rsid w:val="00862C50"/>
    <w:rsid w:val="00862E65"/>
    <w:rsid w:val="0086485E"/>
    <w:rsid w:val="00865287"/>
    <w:rsid w:val="00870A37"/>
    <w:rsid w:val="008720DD"/>
    <w:rsid w:val="00873C16"/>
    <w:rsid w:val="008752A6"/>
    <w:rsid w:val="00875BB1"/>
    <w:rsid w:val="0088093F"/>
    <w:rsid w:val="008811C4"/>
    <w:rsid w:val="008822F8"/>
    <w:rsid w:val="0088390C"/>
    <w:rsid w:val="00883F07"/>
    <w:rsid w:val="00884C89"/>
    <w:rsid w:val="0088597B"/>
    <w:rsid w:val="0088623B"/>
    <w:rsid w:val="008866DC"/>
    <w:rsid w:val="00886BC9"/>
    <w:rsid w:val="008903C9"/>
    <w:rsid w:val="008912C9"/>
    <w:rsid w:val="008923B6"/>
    <w:rsid w:val="00894189"/>
    <w:rsid w:val="008952B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6599"/>
    <w:rsid w:val="008B7FC6"/>
    <w:rsid w:val="008C009D"/>
    <w:rsid w:val="008C0D75"/>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4714"/>
    <w:rsid w:val="008E6ED9"/>
    <w:rsid w:val="008F0D0A"/>
    <w:rsid w:val="008F19B3"/>
    <w:rsid w:val="008F2F6B"/>
    <w:rsid w:val="008F5229"/>
    <w:rsid w:val="0090018A"/>
    <w:rsid w:val="00900541"/>
    <w:rsid w:val="00902C28"/>
    <w:rsid w:val="00904CE5"/>
    <w:rsid w:val="00905565"/>
    <w:rsid w:val="00905A02"/>
    <w:rsid w:val="00906D9F"/>
    <w:rsid w:val="00906DD1"/>
    <w:rsid w:val="00907A32"/>
    <w:rsid w:val="0091057B"/>
    <w:rsid w:val="0091124F"/>
    <w:rsid w:val="00912C22"/>
    <w:rsid w:val="009143F2"/>
    <w:rsid w:val="00914CDE"/>
    <w:rsid w:val="00916199"/>
    <w:rsid w:val="00917EF5"/>
    <w:rsid w:val="00921B39"/>
    <w:rsid w:val="00922ACB"/>
    <w:rsid w:val="00923FB6"/>
    <w:rsid w:val="00924EF4"/>
    <w:rsid w:val="009268A6"/>
    <w:rsid w:val="00927407"/>
    <w:rsid w:val="00927CB9"/>
    <w:rsid w:val="009308E4"/>
    <w:rsid w:val="00930D76"/>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367"/>
    <w:rsid w:val="00954503"/>
    <w:rsid w:val="00954611"/>
    <w:rsid w:val="00955710"/>
    <w:rsid w:val="00955E87"/>
    <w:rsid w:val="00955FE3"/>
    <w:rsid w:val="009561F6"/>
    <w:rsid w:val="00956882"/>
    <w:rsid w:val="00956AA2"/>
    <w:rsid w:val="00956E61"/>
    <w:rsid w:val="00957E13"/>
    <w:rsid w:val="00960C2E"/>
    <w:rsid w:val="00960FAA"/>
    <w:rsid w:val="00961587"/>
    <w:rsid w:val="00962C63"/>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11BE"/>
    <w:rsid w:val="00981F99"/>
    <w:rsid w:val="009820BD"/>
    <w:rsid w:val="00982D6B"/>
    <w:rsid w:val="009844C6"/>
    <w:rsid w:val="00984694"/>
    <w:rsid w:val="00984EC1"/>
    <w:rsid w:val="0098667C"/>
    <w:rsid w:val="00986D81"/>
    <w:rsid w:val="00987354"/>
    <w:rsid w:val="00987B24"/>
    <w:rsid w:val="00987EEA"/>
    <w:rsid w:val="00990136"/>
    <w:rsid w:val="00996FC2"/>
    <w:rsid w:val="00997421"/>
    <w:rsid w:val="009A197A"/>
    <w:rsid w:val="009A26B4"/>
    <w:rsid w:val="009A2FA5"/>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2B22"/>
    <w:rsid w:val="009E33EF"/>
    <w:rsid w:val="009E38DD"/>
    <w:rsid w:val="009E3CC3"/>
    <w:rsid w:val="009E5945"/>
    <w:rsid w:val="009E6B0C"/>
    <w:rsid w:val="009E6E88"/>
    <w:rsid w:val="009E7184"/>
    <w:rsid w:val="009F01A3"/>
    <w:rsid w:val="009F0B88"/>
    <w:rsid w:val="009F136D"/>
    <w:rsid w:val="009F1F62"/>
    <w:rsid w:val="009F2E58"/>
    <w:rsid w:val="009F40C7"/>
    <w:rsid w:val="009F412C"/>
    <w:rsid w:val="00A017C4"/>
    <w:rsid w:val="00A03A5E"/>
    <w:rsid w:val="00A03C52"/>
    <w:rsid w:val="00A05435"/>
    <w:rsid w:val="00A07DEA"/>
    <w:rsid w:val="00A10B3D"/>
    <w:rsid w:val="00A123BA"/>
    <w:rsid w:val="00A12721"/>
    <w:rsid w:val="00A13E67"/>
    <w:rsid w:val="00A13FEB"/>
    <w:rsid w:val="00A14F60"/>
    <w:rsid w:val="00A2151C"/>
    <w:rsid w:val="00A21DF2"/>
    <w:rsid w:val="00A25B67"/>
    <w:rsid w:val="00A308AF"/>
    <w:rsid w:val="00A311C7"/>
    <w:rsid w:val="00A31D30"/>
    <w:rsid w:val="00A324E1"/>
    <w:rsid w:val="00A3351D"/>
    <w:rsid w:val="00A3441F"/>
    <w:rsid w:val="00A3447F"/>
    <w:rsid w:val="00A35E68"/>
    <w:rsid w:val="00A361FC"/>
    <w:rsid w:val="00A37495"/>
    <w:rsid w:val="00A423A5"/>
    <w:rsid w:val="00A44F2F"/>
    <w:rsid w:val="00A46AEE"/>
    <w:rsid w:val="00A47689"/>
    <w:rsid w:val="00A5221F"/>
    <w:rsid w:val="00A54D56"/>
    <w:rsid w:val="00A603A3"/>
    <w:rsid w:val="00A60B32"/>
    <w:rsid w:val="00A6469F"/>
    <w:rsid w:val="00A66148"/>
    <w:rsid w:val="00A67930"/>
    <w:rsid w:val="00A70084"/>
    <w:rsid w:val="00A703DA"/>
    <w:rsid w:val="00A70BBB"/>
    <w:rsid w:val="00A75622"/>
    <w:rsid w:val="00A75A0B"/>
    <w:rsid w:val="00A76C5D"/>
    <w:rsid w:val="00A80D26"/>
    <w:rsid w:val="00A80DCF"/>
    <w:rsid w:val="00A819A6"/>
    <w:rsid w:val="00A81B2F"/>
    <w:rsid w:val="00A81BC1"/>
    <w:rsid w:val="00A81FF9"/>
    <w:rsid w:val="00A82759"/>
    <w:rsid w:val="00A84A06"/>
    <w:rsid w:val="00A8566C"/>
    <w:rsid w:val="00A857DE"/>
    <w:rsid w:val="00A869BC"/>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F25"/>
    <w:rsid w:val="00AD111F"/>
    <w:rsid w:val="00AD1792"/>
    <w:rsid w:val="00AD1817"/>
    <w:rsid w:val="00AD19E3"/>
    <w:rsid w:val="00AD42EA"/>
    <w:rsid w:val="00AD52D7"/>
    <w:rsid w:val="00AD59B9"/>
    <w:rsid w:val="00AD7E2B"/>
    <w:rsid w:val="00AE1948"/>
    <w:rsid w:val="00AE4C5A"/>
    <w:rsid w:val="00AE5E95"/>
    <w:rsid w:val="00AF03A3"/>
    <w:rsid w:val="00AF1E7A"/>
    <w:rsid w:val="00AF2104"/>
    <w:rsid w:val="00AF33B1"/>
    <w:rsid w:val="00AF581E"/>
    <w:rsid w:val="00AF7235"/>
    <w:rsid w:val="00B02052"/>
    <w:rsid w:val="00B0281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1A0"/>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3F3C"/>
    <w:rsid w:val="00B64316"/>
    <w:rsid w:val="00B64513"/>
    <w:rsid w:val="00B6471D"/>
    <w:rsid w:val="00B64FD9"/>
    <w:rsid w:val="00B65DF7"/>
    <w:rsid w:val="00B66065"/>
    <w:rsid w:val="00B66D97"/>
    <w:rsid w:val="00B733CD"/>
    <w:rsid w:val="00B73929"/>
    <w:rsid w:val="00B73C4E"/>
    <w:rsid w:val="00B77172"/>
    <w:rsid w:val="00B8047E"/>
    <w:rsid w:val="00B810C5"/>
    <w:rsid w:val="00B81ECF"/>
    <w:rsid w:val="00B82900"/>
    <w:rsid w:val="00B82AD2"/>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7AC"/>
    <w:rsid w:val="00BC2174"/>
    <w:rsid w:val="00BC235B"/>
    <w:rsid w:val="00BC389C"/>
    <w:rsid w:val="00BC4A93"/>
    <w:rsid w:val="00BC50B4"/>
    <w:rsid w:val="00BC6208"/>
    <w:rsid w:val="00BD0072"/>
    <w:rsid w:val="00BD557C"/>
    <w:rsid w:val="00BD7B54"/>
    <w:rsid w:val="00BE3361"/>
    <w:rsid w:val="00BE3818"/>
    <w:rsid w:val="00BE4866"/>
    <w:rsid w:val="00BE5A04"/>
    <w:rsid w:val="00BE6555"/>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0D6C"/>
    <w:rsid w:val="00C11632"/>
    <w:rsid w:val="00C13335"/>
    <w:rsid w:val="00C1337A"/>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4B59"/>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A0893"/>
    <w:rsid w:val="00CA0D87"/>
    <w:rsid w:val="00CA2344"/>
    <w:rsid w:val="00CA3B2A"/>
    <w:rsid w:val="00CA5855"/>
    <w:rsid w:val="00CA5A23"/>
    <w:rsid w:val="00CA7AC9"/>
    <w:rsid w:val="00CA7B96"/>
    <w:rsid w:val="00CA7D5D"/>
    <w:rsid w:val="00CB0B17"/>
    <w:rsid w:val="00CB3BA6"/>
    <w:rsid w:val="00CB5C55"/>
    <w:rsid w:val="00CC0BD4"/>
    <w:rsid w:val="00CC2175"/>
    <w:rsid w:val="00CC7064"/>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0F0B"/>
    <w:rsid w:val="00CF24DC"/>
    <w:rsid w:val="00CF2578"/>
    <w:rsid w:val="00CF33FB"/>
    <w:rsid w:val="00CF661D"/>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38A"/>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6109B"/>
    <w:rsid w:val="00D6115C"/>
    <w:rsid w:val="00D6165D"/>
    <w:rsid w:val="00D61A76"/>
    <w:rsid w:val="00D64596"/>
    <w:rsid w:val="00D64F16"/>
    <w:rsid w:val="00D6581E"/>
    <w:rsid w:val="00D662D7"/>
    <w:rsid w:val="00D663D7"/>
    <w:rsid w:val="00D66546"/>
    <w:rsid w:val="00D669AD"/>
    <w:rsid w:val="00D71938"/>
    <w:rsid w:val="00D7209C"/>
    <w:rsid w:val="00D72236"/>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368"/>
    <w:rsid w:val="00DD0D85"/>
    <w:rsid w:val="00DD2202"/>
    <w:rsid w:val="00DD2382"/>
    <w:rsid w:val="00DD45CC"/>
    <w:rsid w:val="00DD57DB"/>
    <w:rsid w:val="00DD69FD"/>
    <w:rsid w:val="00DD6BD4"/>
    <w:rsid w:val="00DD7245"/>
    <w:rsid w:val="00DE00C4"/>
    <w:rsid w:val="00DE0E54"/>
    <w:rsid w:val="00DE2639"/>
    <w:rsid w:val="00DE33B4"/>
    <w:rsid w:val="00DE34C0"/>
    <w:rsid w:val="00DE69A7"/>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3B36"/>
    <w:rsid w:val="00E24208"/>
    <w:rsid w:val="00E243DC"/>
    <w:rsid w:val="00E251CF"/>
    <w:rsid w:val="00E255BA"/>
    <w:rsid w:val="00E26566"/>
    <w:rsid w:val="00E2701D"/>
    <w:rsid w:val="00E27352"/>
    <w:rsid w:val="00E32F4A"/>
    <w:rsid w:val="00E34FB4"/>
    <w:rsid w:val="00E35B71"/>
    <w:rsid w:val="00E35D28"/>
    <w:rsid w:val="00E40608"/>
    <w:rsid w:val="00E411A4"/>
    <w:rsid w:val="00E4396E"/>
    <w:rsid w:val="00E455AC"/>
    <w:rsid w:val="00E553FD"/>
    <w:rsid w:val="00E558A0"/>
    <w:rsid w:val="00E56127"/>
    <w:rsid w:val="00E56555"/>
    <w:rsid w:val="00E56A5C"/>
    <w:rsid w:val="00E57350"/>
    <w:rsid w:val="00E611B6"/>
    <w:rsid w:val="00E6142C"/>
    <w:rsid w:val="00E6299B"/>
    <w:rsid w:val="00E630EF"/>
    <w:rsid w:val="00E6553F"/>
    <w:rsid w:val="00E66F8E"/>
    <w:rsid w:val="00E6794B"/>
    <w:rsid w:val="00E70540"/>
    <w:rsid w:val="00E70CA2"/>
    <w:rsid w:val="00E70E43"/>
    <w:rsid w:val="00E72875"/>
    <w:rsid w:val="00E746DA"/>
    <w:rsid w:val="00E769CC"/>
    <w:rsid w:val="00E80908"/>
    <w:rsid w:val="00E80E9C"/>
    <w:rsid w:val="00E81282"/>
    <w:rsid w:val="00E81C74"/>
    <w:rsid w:val="00E823BA"/>
    <w:rsid w:val="00E825CE"/>
    <w:rsid w:val="00E832FF"/>
    <w:rsid w:val="00E83487"/>
    <w:rsid w:val="00E83BC7"/>
    <w:rsid w:val="00E85281"/>
    <w:rsid w:val="00E86866"/>
    <w:rsid w:val="00E86869"/>
    <w:rsid w:val="00E921E9"/>
    <w:rsid w:val="00E94301"/>
    <w:rsid w:val="00E95357"/>
    <w:rsid w:val="00E959C9"/>
    <w:rsid w:val="00E95FBC"/>
    <w:rsid w:val="00E96093"/>
    <w:rsid w:val="00E9639F"/>
    <w:rsid w:val="00E964EC"/>
    <w:rsid w:val="00EA1C68"/>
    <w:rsid w:val="00EA4CD8"/>
    <w:rsid w:val="00EA635D"/>
    <w:rsid w:val="00EA65BD"/>
    <w:rsid w:val="00EA72F5"/>
    <w:rsid w:val="00EB0504"/>
    <w:rsid w:val="00EB134E"/>
    <w:rsid w:val="00EB1AA7"/>
    <w:rsid w:val="00EB27C5"/>
    <w:rsid w:val="00EB4138"/>
    <w:rsid w:val="00EB64FC"/>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96C"/>
    <w:rsid w:val="00EE2ADF"/>
    <w:rsid w:val="00EE450C"/>
    <w:rsid w:val="00EE4596"/>
    <w:rsid w:val="00EE47D1"/>
    <w:rsid w:val="00EE4E22"/>
    <w:rsid w:val="00EE5B7A"/>
    <w:rsid w:val="00EE718F"/>
    <w:rsid w:val="00EE74D8"/>
    <w:rsid w:val="00EF0823"/>
    <w:rsid w:val="00EF0B8B"/>
    <w:rsid w:val="00EF10FE"/>
    <w:rsid w:val="00EF1792"/>
    <w:rsid w:val="00EF3930"/>
    <w:rsid w:val="00EF47A8"/>
    <w:rsid w:val="00EF5628"/>
    <w:rsid w:val="00EF6856"/>
    <w:rsid w:val="00F004C2"/>
    <w:rsid w:val="00F01ABD"/>
    <w:rsid w:val="00F03B3E"/>
    <w:rsid w:val="00F07C1A"/>
    <w:rsid w:val="00F11464"/>
    <w:rsid w:val="00F11A44"/>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3E1F"/>
    <w:rsid w:val="00F24529"/>
    <w:rsid w:val="00F24761"/>
    <w:rsid w:val="00F26DB1"/>
    <w:rsid w:val="00F2734A"/>
    <w:rsid w:val="00F3195E"/>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5E76"/>
    <w:rsid w:val="00F60774"/>
    <w:rsid w:val="00F608E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874A7"/>
    <w:rsid w:val="00F909C3"/>
    <w:rsid w:val="00F92EC4"/>
    <w:rsid w:val="00F94B06"/>
    <w:rsid w:val="00F95391"/>
    <w:rsid w:val="00F9540E"/>
    <w:rsid w:val="00F963B6"/>
    <w:rsid w:val="00F977F3"/>
    <w:rsid w:val="00FA072B"/>
    <w:rsid w:val="00FA14B7"/>
    <w:rsid w:val="00FA192D"/>
    <w:rsid w:val="00FA1BF3"/>
    <w:rsid w:val="00FA214C"/>
    <w:rsid w:val="00FA2174"/>
    <w:rsid w:val="00FA2238"/>
    <w:rsid w:val="00FA337A"/>
    <w:rsid w:val="00FA48B4"/>
    <w:rsid w:val="00FA4CFD"/>
    <w:rsid w:val="00FA561C"/>
    <w:rsid w:val="00FB156D"/>
    <w:rsid w:val="00FB3638"/>
    <w:rsid w:val="00FB5C1E"/>
    <w:rsid w:val="00FB7D15"/>
    <w:rsid w:val="00FC094E"/>
    <w:rsid w:val="00FC1C0C"/>
    <w:rsid w:val="00FC31B9"/>
    <w:rsid w:val="00FC4B5D"/>
    <w:rsid w:val="00FC5EE2"/>
    <w:rsid w:val="00FD14A4"/>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56CB21-D6CA-4BBE-9A46-F8B12B4D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0">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
    <w:name w:val="heading 1"/>
    <w:aliases w:val="Appendix"/>
    <w:basedOn w:val="Heading10"/>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link w:val="Heading10"/>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0"/>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0"/>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www.ecy.wa.gov/toxhaz.html" TargetMode="External"/><Relationship Id="rId26" Type="http://schemas.openxmlformats.org/officeDocument/2006/relationships/hyperlink" Target="mailto:Julie.Salinas@seattle.gov" TargetMode="External"/><Relationship Id="rId39"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yperlink" Target="http://www.lni.wa.gov/TradesLicensing/PrevWage/default.asp" TargetMode="External"/><Relationship Id="rId34" Type="http://schemas.openxmlformats.org/officeDocument/2006/relationships/image" Target="media/image6.emf"/><Relationship Id="rId42" Type="http://schemas.openxmlformats.org/officeDocument/2006/relationships/oleObject" Target="embeddings/Microsoft_Word_97_-_2003_Document4.doc"/><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epa.gov/pbt/pubs/cheminfo.htm" TargetMode="External"/><Relationship Id="rId25" Type="http://schemas.openxmlformats.org/officeDocument/2006/relationships/hyperlink" Target="mailto:securebid@seattle.gov" TargetMode="External"/><Relationship Id="rId33" Type="http://schemas.openxmlformats.org/officeDocument/2006/relationships/oleObject" Target="embeddings/Microsoft_Word_97_-_2003_Document2.doc"/><Relationship Id="rId38" Type="http://schemas.openxmlformats.org/officeDocument/2006/relationships/hyperlink" Target="http://www.seattle.gov/city-purchasing-and-contracting/solicitation-and-selection-protest-protocol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pa.gov/epaoswer/non-hw/procure/index.htm" TargetMode="External"/><Relationship Id="rId20" Type="http://schemas.openxmlformats.org/officeDocument/2006/relationships/oleObject" Target="embeddings/Microsoft_Word_97_-_2003_Document1.doc"/><Relationship Id="rId29" Type="http://schemas.openxmlformats.org/officeDocument/2006/relationships/oleObject" Target="embeddings/oleObject2.bin"/><Relationship Id="rId41"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ttle.gov/rca/taxes/taxmain.htm" TargetMode="External"/><Relationship Id="rId24" Type="http://schemas.openxmlformats.org/officeDocument/2006/relationships/hyperlink" Target="http://www.seattle.gov/city-purchasing-and-contracting/city-purchasing" TargetMode="External"/><Relationship Id="rId32" Type="http://schemas.openxmlformats.org/officeDocument/2006/relationships/image" Target="media/image5.emf"/><Relationship Id="rId37" Type="http://schemas.openxmlformats.org/officeDocument/2006/relationships/oleObject" Target="embeddings/Microsoft_Word_97_-_2003_Document3.doc"/><Relationship Id="rId40" Type="http://schemas.openxmlformats.org/officeDocument/2006/relationships/oleObject" Target="embeddings/oleObject3.bin"/><Relationship Id="rId45" Type="http://schemas.openxmlformats.org/officeDocument/2006/relationships/hyperlink" Target="https://fortress.wa.gov/lni/wagelookup/prvWagelookup.aspx" TargetMode="External"/><Relationship Id="rId5" Type="http://schemas.openxmlformats.org/officeDocument/2006/relationships/webSettings" Target="webSettings.xml"/><Relationship Id="rId15" Type="http://schemas.openxmlformats.org/officeDocument/2006/relationships/hyperlink" Target="http://www.seattle.gov/business/WithSeattle.htm" TargetMode="External"/><Relationship Id="rId23" Type="http://schemas.openxmlformats.org/officeDocument/2006/relationships/hyperlink" Target="http://www.seattle.gov/html/business/contracting.htm" TargetMode="External"/><Relationship Id="rId28" Type="http://schemas.openxmlformats.org/officeDocument/2006/relationships/image" Target="media/image4.emf"/><Relationship Id="rId36" Type="http://schemas.openxmlformats.org/officeDocument/2006/relationships/image" Target="media/image7.emf"/><Relationship Id="rId10" Type="http://schemas.openxmlformats.org/officeDocument/2006/relationships/hyperlink" Target="mailto:rca@seattle.gov" TargetMode="External"/><Relationship Id="rId19" Type="http://schemas.openxmlformats.org/officeDocument/2006/relationships/image" Target="media/image3.emf"/><Relationship Id="rId31" Type="http://schemas.openxmlformats.org/officeDocument/2006/relationships/hyperlink" Target="http://www.coordinatedlegal.com/SecretaryOfState.html" TargetMode="External"/><Relationship Id="rId44" Type="http://schemas.openxmlformats.org/officeDocument/2006/relationships/oleObject" Target="embeddings/Microsoft_Word_97_-_2003_Document5.doc"/><Relationship Id="rId4" Type="http://schemas.openxmlformats.org/officeDocument/2006/relationships/settings" Target="settings.xml"/><Relationship Id="rId9" Type="http://schemas.openxmlformats.org/officeDocument/2006/relationships/hyperlink" Target="https://dea.seattle.gov/self/" TargetMode="External"/><Relationship Id="rId14" Type="http://schemas.openxmlformats.org/officeDocument/2006/relationships/hyperlink" Target="http://bls.dor.wa.gov/file.aspx" TargetMode="External"/><Relationship Id="rId22" Type="http://schemas.openxmlformats.org/officeDocument/2006/relationships/hyperlink" Target="http://www.seattle.gov/laborstandards" TargetMode="External"/><Relationship Id="rId27" Type="http://schemas.openxmlformats.org/officeDocument/2006/relationships/hyperlink" Target="http://www.seattle.gov/ethics/etpub/et_home.htm" TargetMode="External"/><Relationship Id="rId30" Type="http://schemas.openxmlformats.org/officeDocument/2006/relationships/hyperlink" Target="mailto:polly.grow@seattle.gov" TargetMode="External"/><Relationship Id="rId35" Type="http://schemas.openxmlformats.org/officeDocument/2006/relationships/package" Target="embeddings/Microsoft_Word_Document1.docx"/><Relationship Id="rId43" Type="http://schemas.openxmlformats.org/officeDocument/2006/relationships/image" Target="media/image10.e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DF9B5-32B0-4F2B-B220-5B4F7A8C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8498</Words>
  <Characters>48442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56827</CharactersWithSpaces>
  <SharedDoc>false</SharedDoc>
  <HLinks>
    <vt:vector size="114" baseType="variant">
      <vt:variant>
        <vt:i4>5439502</vt:i4>
      </vt:variant>
      <vt:variant>
        <vt:i4>84</vt:i4>
      </vt:variant>
      <vt:variant>
        <vt:i4>0</vt:i4>
      </vt:variant>
      <vt:variant>
        <vt:i4>5</vt:i4>
      </vt:variant>
      <vt:variant>
        <vt:lpwstr>https://fortress.wa.gov/lni/wagelookup/prvWagelookup.aspx</vt:lpwstr>
      </vt:variant>
      <vt:variant>
        <vt:lpwstr/>
      </vt:variant>
      <vt:variant>
        <vt:i4>7798883</vt:i4>
      </vt:variant>
      <vt:variant>
        <vt:i4>72</vt:i4>
      </vt:variant>
      <vt:variant>
        <vt:i4>0</vt:i4>
      </vt:variant>
      <vt:variant>
        <vt:i4>5</vt:i4>
      </vt:variant>
      <vt:variant>
        <vt:lpwstr>http://www.seattle.gov/city-purchasing-and-contracting/solicitation-and-selection-protest-protocols</vt:lpwstr>
      </vt:variant>
      <vt:variant>
        <vt:lpwstr/>
      </vt:variant>
      <vt:variant>
        <vt:i4>5963800</vt:i4>
      </vt:variant>
      <vt:variant>
        <vt:i4>60</vt:i4>
      </vt:variant>
      <vt:variant>
        <vt:i4>0</vt:i4>
      </vt:variant>
      <vt:variant>
        <vt:i4>5</vt:i4>
      </vt:variant>
      <vt:variant>
        <vt:lpwstr>http://www.coordinatedlegal.com/SecretaryOfState.html</vt:lpwstr>
      </vt:variant>
      <vt:variant>
        <vt:lpwstr/>
      </vt:variant>
      <vt:variant>
        <vt:i4>7536646</vt:i4>
      </vt:variant>
      <vt:variant>
        <vt:i4>57</vt:i4>
      </vt:variant>
      <vt:variant>
        <vt:i4>0</vt:i4>
      </vt:variant>
      <vt:variant>
        <vt:i4>5</vt:i4>
      </vt:variant>
      <vt:variant>
        <vt:lpwstr>mailto:polly.grow@seattle.gov</vt:lpwstr>
      </vt:variant>
      <vt:variant>
        <vt:lpwstr/>
      </vt:variant>
      <vt:variant>
        <vt:i4>8192002</vt:i4>
      </vt:variant>
      <vt:variant>
        <vt:i4>51</vt:i4>
      </vt:variant>
      <vt:variant>
        <vt:i4>0</vt:i4>
      </vt:variant>
      <vt:variant>
        <vt:i4>5</vt:i4>
      </vt:variant>
      <vt:variant>
        <vt:lpwstr>http://www.seattle.gov/ethics/etpub/et_home.htm</vt:lpwstr>
      </vt:variant>
      <vt:variant>
        <vt:lpwstr/>
      </vt:variant>
      <vt:variant>
        <vt:i4>1114221</vt:i4>
      </vt:variant>
      <vt:variant>
        <vt:i4>48</vt:i4>
      </vt:variant>
      <vt:variant>
        <vt:i4>0</vt:i4>
      </vt:variant>
      <vt:variant>
        <vt:i4>5</vt:i4>
      </vt:variant>
      <vt:variant>
        <vt:lpwstr>mailto:Julie.Salinas@seattle.gov</vt:lpwstr>
      </vt:variant>
      <vt:variant>
        <vt:lpwstr/>
      </vt:variant>
      <vt:variant>
        <vt:i4>1310762</vt:i4>
      </vt:variant>
      <vt:variant>
        <vt:i4>45</vt:i4>
      </vt:variant>
      <vt:variant>
        <vt:i4>0</vt:i4>
      </vt:variant>
      <vt:variant>
        <vt:i4>5</vt:i4>
      </vt:variant>
      <vt:variant>
        <vt:lpwstr>mailto:securebid@seattle.gov</vt:lpwstr>
      </vt:variant>
      <vt:variant>
        <vt:lpwstr/>
      </vt:variant>
      <vt:variant>
        <vt:i4>3014754</vt:i4>
      </vt:variant>
      <vt:variant>
        <vt:i4>42</vt:i4>
      </vt:variant>
      <vt:variant>
        <vt:i4>0</vt:i4>
      </vt:variant>
      <vt:variant>
        <vt:i4>5</vt:i4>
      </vt:variant>
      <vt:variant>
        <vt:lpwstr>http://www.seattle.gov/city-purchasing-and-contracting/city-purchasing</vt:lpwstr>
      </vt:variant>
      <vt:variant>
        <vt:lpwstr/>
      </vt:variant>
      <vt:variant>
        <vt:i4>917570</vt:i4>
      </vt:variant>
      <vt:variant>
        <vt:i4>39</vt:i4>
      </vt:variant>
      <vt:variant>
        <vt:i4>0</vt:i4>
      </vt:variant>
      <vt:variant>
        <vt:i4>5</vt:i4>
      </vt:variant>
      <vt:variant>
        <vt:lpwstr>http://www.seattle.gov/html/business/contracting.htm</vt:lpwstr>
      </vt:variant>
      <vt:variant>
        <vt:lpwstr/>
      </vt:variant>
      <vt:variant>
        <vt:i4>5898313</vt:i4>
      </vt:variant>
      <vt:variant>
        <vt:i4>36</vt:i4>
      </vt:variant>
      <vt:variant>
        <vt:i4>0</vt:i4>
      </vt:variant>
      <vt:variant>
        <vt:i4>5</vt:i4>
      </vt:variant>
      <vt:variant>
        <vt:lpwstr>http://www.seattle.gov/laborstandards</vt:lpwstr>
      </vt:variant>
      <vt:variant>
        <vt:lpwstr/>
      </vt:variant>
      <vt:variant>
        <vt:i4>8257632</vt:i4>
      </vt:variant>
      <vt:variant>
        <vt:i4>33</vt:i4>
      </vt:variant>
      <vt:variant>
        <vt:i4>0</vt:i4>
      </vt:variant>
      <vt:variant>
        <vt:i4>5</vt:i4>
      </vt:variant>
      <vt:variant>
        <vt:lpwstr>http://www.lni.wa.gov/TradesLicensing/PrevWage/default.asp</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393302</vt:i4>
      </vt:variant>
      <vt:variant>
        <vt:i4>24</vt:i4>
      </vt:variant>
      <vt:variant>
        <vt:i4>0</vt:i4>
      </vt:variant>
      <vt:variant>
        <vt:i4>5</vt:i4>
      </vt:variant>
      <vt:variant>
        <vt:lpwstr>http://www.epa.gov/pbt/pubs/cheminfo.htm</vt:lpwstr>
      </vt:variant>
      <vt:variant>
        <vt:lpwstr/>
      </vt:variant>
      <vt:variant>
        <vt:i4>4784142</vt:i4>
      </vt:variant>
      <vt:variant>
        <vt:i4>21</vt:i4>
      </vt:variant>
      <vt:variant>
        <vt:i4>0</vt:i4>
      </vt:variant>
      <vt:variant>
        <vt:i4>5</vt:i4>
      </vt:variant>
      <vt:variant>
        <vt:lpwstr>http://www.epa.gov/epaoswer/non-hw/procure/index.htm</vt:lpwstr>
      </vt:variant>
      <vt:variant>
        <vt:lpwstr/>
      </vt:variant>
      <vt:variant>
        <vt:i4>3932193</vt:i4>
      </vt:variant>
      <vt:variant>
        <vt:i4>18</vt:i4>
      </vt:variant>
      <vt:variant>
        <vt:i4>0</vt:i4>
      </vt:variant>
      <vt:variant>
        <vt:i4>5</vt:i4>
      </vt:variant>
      <vt:variant>
        <vt:lpwstr>http://www.seattle.gov/business/WithSeattle.htm</vt:lpwstr>
      </vt:variant>
      <vt:variant>
        <vt:lpwstr/>
      </vt:variant>
      <vt:variant>
        <vt:i4>2621485</vt:i4>
      </vt:variant>
      <vt:variant>
        <vt:i4>15</vt:i4>
      </vt:variant>
      <vt:variant>
        <vt:i4>0</vt:i4>
      </vt:variant>
      <vt:variant>
        <vt:i4>5</vt:i4>
      </vt:variant>
      <vt:variant>
        <vt:lpwstr>http://bls.dor.wa.gov/file.aspx</vt:lpwstr>
      </vt:variant>
      <vt:variant>
        <vt:lpwstr/>
      </vt:variant>
      <vt:variant>
        <vt:i4>5439515</vt:i4>
      </vt:variant>
      <vt:variant>
        <vt:i4>9</vt:i4>
      </vt:variant>
      <vt:variant>
        <vt:i4>0</vt:i4>
      </vt:variant>
      <vt:variant>
        <vt:i4>5</vt:i4>
      </vt:variant>
      <vt:variant>
        <vt:lpwstr>http://www.seattle.gov/rca/taxes/taxmain.htm</vt:lpwstr>
      </vt:variant>
      <vt:variant>
        <vt:lpwstr/>
      </vt:variant>
      <vt:variant>
        <vt:i4>6488149</vt:i4>
      </vt:variant>
      <vt:variant>
        <vt:i4>6</vt:i4>
      </vt:variant>
      <vt:variant>
        <vt:i4>0</vt:i4>
      </vt:variant>
      <vt:variant>
        <vt:i4>5</vt:i4>
      </vt:variant>
      <vt:variant>
        <vt:lpwstr>mailto:rca@seattle.gov</vt:lpwstr>
      </vt:variant>
      <vt:variant>
        <vt:lpwstr/>
      </vt:variant>
      <vt:variant>
        <vt:i4>4849736</vt:i4>
      </vt:variant>
      <vt:variant>
        <vt:i4>3</vt:i4>
      </vt:variant>
      <vt:variant>
        <vt:i4>0</vt:i4>
      </vt:variant>
      <vt:variant>
        <vt:i4>5</vt:i4>
      </vt:variant>
      <vt:variant>
        <vt:lpwstr>https://dea.seattle.gov/self/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subject/>
  <dc:creator>Default</dc:creator>
  <cp:keywords/>
  <cp:lastModifiedBy>Salinas, Julie</cp:lastModifiedBy>
  <cp:revision>2</cp:revision>
  <cp:lastPrinted>2016-07-20T18:38:00Z</cp:lastPrinted>
  <dcterms:created xsi:type="dcterms:W3CDTF">2016-07-20T21:31:00Z</dcterms:created>
  <dcterms:modified xsi:type="dcterms:W3CDTF">2016-07-20T21:31:00Z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ies>
</file>