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8B2D8" w14:textId="77777777" w:rsidR="003F6255" w:rsidRPr="00AF5100" w:rsidRDefault="00BD4D33" w:rsidP="00655B3A">
      <w:pPr>
        <w:tabs>
          <w:tab w:val="left" w:pos="8280"/>
        </w:tabs>
        <w:ind w:left="1080" w:right="1080"/>
        <w:jc w:val="center"/>
        <w:rPr>
          <w:rFonts w:asciiTheme="majorHAnsi" w:hAnsiTheme="majorHAnsi"/>
          <w:b/>
          <w:sz w:val="56"/>
        </w:rPr>
      </w:pPr>
      <w:r w:rsidRPr="00AF5100">
        <w:rPr>
          <w:rFonts w:asciiTheme="majorHAnsi" w:hAnsiTheme="majorHAnsi"/>
          <w:b/>
          <w:noProof/>
          <w:sz w:val="56"/>
        </w:rPr>
        <w:drawing>
          <wp:inline distT="0" distB="0" distL="0" distR="0" wp14:anchorId="58C15CE1" wp14:editId="0D150BE5">
            <wp:extent cx="704850"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98500"/>
                    </a:xfrm>
                    <a:prstGeom prst="rect">
                      <a:avLst/>
                    </a:prstGeom>
                    <a:noFill/>
                    <a:ln>
                      <a:noFill/>
                    </a:ln>
                  </pic:spPr>
                </pic:pic>
              </a:graphicData>
            </a:graphic>
          </wp:inline>
        </w:drawing>
      </w:r>
      <w:r w:rsidR="003F6255" w:rsidRPr="00AF5100">
        <w:rPr>
          <w:rFonts w:asciiTheme="majorHAnsi" w:hAnsiTheme="majorHAnsi"/>
          <w:b/>
          <w:sz w:val="56"/>
          <w:szCs w:val="56"/>
        </w:rPr>
        <w:t>City of Seattle</w:t>
      </w:r>
    </w:p>
    <w:p w14:paraId="3DF1FB2F" w14:textId="34A2AE81" w:rsidR="00434BE7" w:rsidRPr="00AF5100" w:rsidRDefault="005D3BB9" w:rsidP="00AD273A">
      <w:pPr>
        <w:tabs>
          <w:tab w:val="left" w:pos="8280"/>
        </w:tabs>
        <w:ind w:left="1260" w:right="1080"/>
        <w:jc w:val="center"/>
        <w:rPr>
          <w:rFonts w:asciiTheme="majorHAnsi" w:hAnsiTheme="majorHAnsi"/>
          <w:b/>
          <w:sz w:val="22"/>
          <w:szCs w:val="22"/>
        </w:rPr>
      </w:pPr>
      <w:r w:rsidRPr="00AF5100">
        <w:rPr>
          <w:rFonts w:asciiTheme="majorHAnsi" w:hAnsiTheme="majorHAnsi"/>
          <w:b/>
          <w:sz w:val="22"/>
          <w:szCs w:val="22"/>
        </w:rPr>
        <w:t>Seattle I</w:t>
      </w:r>
      <w:r w:rsidR="00655B3A" w:rsidRPr="00AF5100">
        <w:rPr>
          <w:rFonts w:asciiTheme="majorHAnsi" w:hAnsiTheme="majorHAnsi"/>
          <w:b/>
          <w:sz w:val="22"/>
          <w:szCs w:val="22"/>
        </w:rPr>
        <w:t>nformation Technology</w:t>
      </w:r>
      <w:r w:rsidRPr="00AF5100">
        <w:rPr>
          <w:rFonts w:asciiTheme="majorHAnsi" w:hAnsiTheme="majorHAnsi"/>
          <w:b/>
          <w:sz w:val="22"/>
          <w:szCs w:val="22"/>
        </w:rPr>
        <w:t xml:space="preserve"> Department</w:t>
      </w:r>
    </w:p>
    <w:p w14:paraId="073E1783" w14:textId="77777777" w:rsidR="00434BE7" w:rsidRPr="00AF5100" w:rsidRDefault="00434BE7" w:rsidP="00AD273A">
      <w:pPr>
        <w:tabs>
          <w:tab w:val="left" w:pos="8280"/>
        </w:tabs>
        <w:ind w:left="1260" w:right="1080"/>
        <w:jc w:val="center"/>
        <w:rPr>
          <w:rFonts w:asciiTheme="majorHAnsi" w:hAnsiTheme="majorHAnsi"/>
          <w:b/>
          <w:sz w:val="22"/>
          <w:szCs w:val="22"/>
        </w:rPr>
      </w:pPr>
    </w:p>
    <w:p w14:paraId="7418C378" w14:textId="57E3F5D1" w:rsidR="00AD273A" w:rsidRPr="00AF5100" w:rsidRDefault="00D02775" w:rsidP="002A0227">
      <w:pPr>
        <w:jc w:val="center"/>
        <w:rPr>
          <w:rFonts w:asciiTheme="majorHAnsi" w:hAnsiTheme="majorHAnsi" w:cs="Arial"/>
          <w:b/>
          <w:color w:val="31849B"/>
          <w:sz w:val="40"/>
          <w:szCs w:val="40"/>
        </w:rPr>
      </w:pPr>
      <w:r w:rsidRPr="00AF5100">
        <w:rPr>
          <w:rFonts w:asciiTheme="majorHAnsi" w:hAnsiTheme="majorHAnsi" w:cs="Arial"/>
          <w:b/>
          <w:color w:val="31849B"/>
          <w:sz w:val="40"/>
          <w:szCs w:val="40"/>
        </w:rPr>
        <w:t>REQUEST FOR PROPOSALS</w:t>
      </w:r>
      <w:r w:rsidR="00655B3A" w:rsidRPr="00AF5100">
        <w:rPr>
          <w:rFonts w:asciiTheme="majorHAnsi" w:hAnsiTheme="majorHAnsi" w:cs="Arial"/>
          <w:b/>
          <w:color w:val="31849B"/>
          <w:sz w:val="40"/>
          <w:szCs w:val="40"/>
        </w:rPr>
        <w:t xml:space="preserve"> #</w:t>
      </w:r>
      <w:r w:rsidR="00D30DE8" w:rsidRPr="00AF5100">
        <w:rPr>
          <w:rFonts w:asciiTheme="majorHAnsi" w:hAnsiTheme="majorHAnsi" w:cs="Arial"/>
          <w:b/>
          <w:color w:val="31849B"/>
          <w:sz w:val="40"/>
          <w:szCs w:val="40"/>
        </w:rPr>
        <w:t>SIT</w:t>
      </w:r>
      <w:r w:rsidR="00655B3A" w:rsidRPr="00AF5100">
        <w:rPr>
          <w:rFonts w:asciiTheme="majorHAnsi" w:hAnsiTheme="majorHAnsi" w:cs="Arial"/>
          <w:b/>
          <w:color w:val="31849B"/>
          <w:sz w:val="40"/>
          <w:szCs w:val="40"/>
        </w:rPr>
        <w:t>-</w:t>
      </w:r>
      <w:r w:rsidR="006F6964" w:rsidRPr="00AF5100">
        <w:rPr>
          <w:rFonts w:asciiTheme="majorHAnsi" w:hAnsiTheme="majorHAnsi" w:cs="Arial"/>
          <w:b/>
          <w:color w:val="31849B"/>
          <w:sz w:val="40"/>
          <w:szCs w:val="40"/>
        </w:rPr>
        <w:t>160</w:t>
      </w:r>
      <w:r w:rsidR="00AF5100" w:rsidRPr="00AF5100">
        <w:rPr>
          <w:rFonts w:asciiTheme="majorHAnsi" w:hAnsiTheme="majorHAnsi" w:cs="Arial"/>
          <w:b/>
          <w:color w:val="31849B"/>
          <w:sz w:val="40"/>
          <w:szCs w:val="40"/>
        </w:rPr>
        <w:t>157</w:t>
      </w:r>
    </w:p>
    <w:p w14:paraId="750FCC59" w14:textId="77777777" w:rsidR="00434BE7" w:rsidRPr="00AF5100" w:rsidRDefault="00434BE7" w:rsidP="0056175E">
      <w:pPr>
        <w:rPr>
          <w:rFonts w:asciiTheme="majorHAnsi" w:hAnsiTheme="majorHAnsi" w:cs="Arial"/>
          <w:b/>
          <w:sz w:val="20"/>
          <w:szCs w:val="20"/>
        </w:rPr>
      </w:pPr>
    </w:p>
    <w:p w14:paraId="7A1F78FA" w14:textId="0D6D626F" w:rsidR="00D02775" w:rsidRPr="00AF5100" w:rsidRDefault="00AF5100" w:rsidP="002A0227">
      <w:pPr>
        <w:jc w:val="center"/>
        <w:rPr>
          <w:rFonts w:asciiTheme="majorHAnsi" w:hAnsiTheme="majorHAnsi" w:cs="Arial"/>
          <w:b/>
          <w:sz w:val="32"/>
          <w:szCs w:val="32"/>
        </w:rPr>
      </w:pPr>
      <w:r w:rsidRPr="00AF5100">
        <w:rPr>
          <w:rFonts w:asciiTheme="majorHAnsi" w:hAnsiTheme="majorHAnsi" w:cs="Arial"/>
          <w:b/>
          <w:sz w:val="32"/>
          <w:szCs w:val="32"/>
        </w:rPr>
        <w:t>Telecommunication Systems Replacement Options Analysis</w:t>
      </w:r>
    </w:p>
    <w:p w14:paraId="2470F865" w14:textId="77777777" w:rsidR="00434BE7" w:rsidRPr="00BC276D" w:rsidRDefault="00434BE7" w:rsidP="002A0227">
      <w:pPr>
        <w:jc w:val="center"/>
        <w:rPr>
          <w:rFonts w:asciiTheme="majorHAnsi" w:hAnsiTheme="majorHAnsi" w:cs="Arial"/>
          <w:b/>
          <w:sz w:val="20"/>
          <w:szCs w:val="20"/>
          <w:highlight w:val="yellow"/>
        </w:rPr>
      </w:pPr>
    </w:p>
    <w:p w14:paraId="5755440B" w14:textId="77777777" w:rsidR="00B85A0C" w:rsidRPr="00AF5100" w:rsidRDefault="00B85A0C" w:rsidP="00B85A0C">
      <w:pPr>
        <w:rPr>
          <w:rFonts w:asciiTheme="majorHAnsi" w:hAnsiTheme="majorHAnsi"/>
        </w:rPr>
      </w:pPr>
    </w:p>
    <w:p w14:paraId="10937AD0" w14:textId="7ABCF248" w:rsidR="00AE7961" w:rsidRPr="00AF5100" w:rsidRDefault="00B85A0C" w:rsidP="00AE7961">
      <w:pPr>
        <w:pStyle w:val="ListParagraph"/>
        <w:numPr>
          <w:ilvl w:val="0"/>
          <w:numId w:val="21"/>
        </w:numPr>
        <w:tabs>
          <w:tab w:val="left" w:pos="540"/>
        </w:tabs>
        <w:rPr>
          <w:rFonts w:asciiTheme="majorHAnsi" w:hAnsiTheme="majorHAnsi"/>
          <w:sz w:val="22"/>
          <w:szCs w:val="22"/>
        </w:rPr>
      </w:pPr>
      <w:r w:rsidRPr="00AF5100">
        <w:rPr>
          <w:rFonts w:asciiTheme="majorHAnsi" w:hAnsiTheme="majorHAnsi"/>
          <w:b/>
          <w:sz w:val="22"/>
          <w:szCs w:val="22"/>
          <w:u w:val="single"/>
        </w:rPr>
        <w:t>Schedule.</w:t>
      </w:r>
      <w:r w:rsidRPr="00AF5100">
        <w:rPr>
          <w:rFonts w:asciiTheme="majorHAnsi" w:hAnsiTheme="majorHAnsi"/>
          <w:sz w:val="22"/>
          <w:szCs w:val="22"/>
        </w:rPr>
        <w:t xml:space="preserve">  The following is the estimated schedule of events.  The City of Seattle (“City”) reserves the right to modify this schedule at its discretion.  Notification of changes will be posted on the City’s website at</w:t>
      </w:r>
      <w:r w:rsidR="00986AB3" w:rsidRPr="00AF5100">
        <w:rPr>
          <w:rFonts w:asciiTheme="majorHAnsi" w:hAnsiTheme="majorHAnsi"/>
          <w:sz w:val="22"/>
          <w:szCs w:val="22"/>
        </w:rPr>
        <w:t xml:space="preserve">  </w:t>
      </w:r>
      <w:hyperlink r:id="rId9" w:history="1">
        <w:r w:rsidR="00AE7961" w:rsidRPr="00AF5100">
          <w:rPr>
            <w:rStyle w:val="Hyperlink"/>
            <w:rFonts w:asciiTheme="majorHAnsi" w:hAnsiTheme="majorHAnsi"/>
            <w:sz w:val="22"/>
            <w:szCs w:val="22"/>
          </w:rPr>
          <w:t>http://consultants.seattle.gov/</w:t>
        </w:r>
      </w:hyperlink>
      <w:bookmarkStart w:id="0" w:name="_GoBack"/>
      <w:bookmarkEnd w:id="0"/>
    </w:p>
    <w:p w14:paraId="5A42E9F4" w14:textId="3DA7BA6E" w:rsidR="00B85A0C" w:rsidRPr="00BC276D" w:rsidRDefault="00986AB3" w:rsidP="00AE7961">
      <w:pPr>
        <w:pStyle w:val="ListParagraph"/>
        <w:tabs>
          <w:tab w:val="left" w:pos="540"/>
        </w:tabs>
        <w:ind w:left="900"/>
        <w:rPr>
          <w:rFonts w:asciiTheme="majorHAnsi" w:hAnsiTheme="majorHAnsi"/>
          <w:sz w:val="22"/>
          <w:szCs w:val="22"/>
          <w:highlight w:val="yellow"/>
        </w:rPr>
      </w:pPr>
      <w:r w:rsidRPr="00BC276D">
        <w:rPr>
          <w:rFonts w:asciiTheme="majorHAnsi" w:hAnsiTheme="majorHAnsi"/>
          <w:sz w:val="22"/>
          <w:szCs w:val="22"/>
          <w:highlight w:val="yellow"/>
        </w:rPr>
        <w:br/>
      </w:r>
    </w:p>
    <w:tbl>
      <w:tblPr>
        <w:tblW w:w="7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3528"/>
      </w:tblGrid>
      <w:tr w:rsidR="00B85A0C" w:rsidRPr="00BC276D" w14:paraId="20334DEB" w14:textId="77777777" w:rsidTr="000B2894">
        <w:trPr>
          <w:jc w:val="center"/>
        </w:trPr>
        <w:tc>
          <w:tcPr>
            <w:tcW w:w="4166" w:type="dxa"/>
          </w:tcPr>
          <w:p w14:paraId="54161087" w14:textId="77777777" w:rsidR="00B85A0C" w:rsidRPr="001A409F" w:rsidRDefault="00B85A0C" w:rsidP="000B2894">
            <w:pPr>
              <w:rPr>
                <w:rFonts w:asciiTheme="majorHAnsi" w:hAnsiTheme="majorHAnsi"/>
                <w:sz w:val="22"/>
                <w:szCs w:val="22"/>
              </w:rPr>
            </w:pPr>
            <w:r w:rsidRPr="001A409F">
              <w:rPr>
                <w:rFonts w:asciiTheme="majorHAnsi" w:hAnsiTheme="majorHAnsi"/>
                <w:sz w:val="22"/>
                <w:szCs w:val="22"/>
              </w:rPr>
              <w:t>RFP Release</w:t>
            </w:r>
          </w:p>
        </w:tc>
        <w:tc>
          <w:tcPr>
            <w:tcW w:w="3528" w:type="dxa"/>
            <w:shd w:val="clear" w:color="auto" w:fill="auto"/>
          </w:tcPr>
          <w:p w14:paraId="6D84F18B" w14:textId="30B19765" w:rsidR="00B85A0C" w:rsidRPr="001A409F" w:rsidRDefault="008C32A0" w:rsidP="00B85A0C">
            <w:pPr>
              <w:rPr>
                <w:rFonts w:asciiTheme="majorHAnsi" w:hAnsiTheme="majorHAnsi"/>
                <w:sz w:val="22"/>
                <w:szCs w:val="22"/>
              </w:rPr>
            </w:pPr>
            <w:r w:rsidRPr="001A409F">
              <w:rPr>
                <w:rFonts w:asciiTheme="majorHAnsi" w:hAnsiTheme="majorHAnsi"/>
                <w:sz w:val="22"/>
                <w:szCs w:val="22"/>
              </w:rPr>
              <w:t>September 21, 2016</w:t>
            </w:r>
          </w:p>
        </w:tc>
      </w:tr>
      <w:tr w:rsidR="00B85A0C" w:rsidRPr="00BC276D" w14:paraId="362879DD" w14:textId="77777777" w:rsidTr="000B2894">
        <w:trPr>
          <w:jc w:val="center"/>
        </w:trPr>
        <w:tc>
          <w:tcPr>
            <w:tcW w:w="4166" w:type="dxa"/>
          </w:tcPr>
          <w:p w14:paraId="1BC862B3" w14:textId="4C2E335C" w:rsidR="00B85A0C" w:rsidRPr="001A409F" w:rsidRDefault="00B85A0C" w:rsidP="000B2894">
            <w:pPr>
              <w:rPr>
                <w:rFonts w:asciiTheme="majorHAnsi" w:hAnsiTheme="majorHAnsi"/>
                <w:sz w:val="22"/>
                <w:szCs w:val="22"/>
              </w:rPr>
            </w:pPr>
            <w:r w:rsidRPr="001A409F">
              <w:rPr>
                <w:rFonts w:asciiTheme="majorHAnsi" w:hAnsiTheme="majorHAnsi"/>
                <w:sz w:val="22"/>
                <w:szCs w:val="22"/>
              </w:rPr>
              <w:t xml:space="preserve">Deadline for Proposer Questions </w:t>
            </w:r>
          </w:p>
        </w:tc>
        <w:tc>
          <w:tcPr>
            <w:tcW w:w="3528" w:type="dxa"/>
            <w:shd w:val="clear" w:color="auto" w:fill="auto"/>
          </w:tcPr>
          <w:p w14:paraId="717F27D8" w14:textId="38E4E112" w:rsidR="00B85A0C" w:rsidRPr="001A409F" w:rsidRDefault="001A409F" w:rsidP="00F9698D">
            <w:pPr>
              <w:rPr>
                <w:rFonts w:asciiTheme="majorHAnsi" w:hAnsiTheme="majorHAnsi"/>
                <w:sz w:val="22"/>
                <w:szCs w:val="22"/>
              </w:rPr>
            </w:pPr>
            <w:r w:rsidRPr="001A409F">
              <w:rPr>
                <w:rFonts w:asciiTheme="majorHAnsi" w:hAnsiTheme="majorHAnsi"/>
                <w:sz w:val="22"/>
                <w:szCs w:val="22"/>
              </w:rPr>
              <w:t>September 30, 2016 @ 3pm Pacific</w:t>
            </w:r>
          </w:p>
        </w:tc>
      </w:tr>
      <w:tr w:rsidR="00B85A0C" w:rsidRPr="00BC276D" w14:paraId="6164312D" w14:textId="77777777" w:rsidTr="000B2894">
        <w:trPr>
          <w:jc w:val="center"/>
        </w:trPr>
        <w:tc>
          <w:tcPr>
            <w:tcW w:w="4166" w:type="dxa"/>
          </w:tcPr>
          <w:p w14:paraId="49D7D872" w14:textId="77777777" w:rsidR="00B85A0C" w:rsidRPr="001A409F" w:rsidRDefault="00B85A0C" w:rsidP="000B2894">
            <w:pPr>
              <w:rPr>
                <w:rFonts w:asciiTheme="majorHAnsi" w:hAnsiTheme="majorHAnsi"/>
                <w:sz w:val="22"/>
                <w:szCs w:val="22"/>
              </w:rPr>
            </w:pPr>
            <w:r w:rsidRPr="001A409F">
              <w:rPr>
                <w:rFonts w:asciiTheme="majorHAnsi" w:hAnsiTheme="majorHAnsi"/>
                <w:sz w:val="22"/>
                <w:szCs w:val="22"/>
              </w:rPr>
              <w:t>Deadline for City Answers</w:t>
            </w:r>
          </w:p>
        </w:tc>
        <w:tc>
          <w:tcPr>
            <w:tcW w:w="3528" w:type="dxa"/>
            <w:shd w:val="clear" w:color="auto" w:fill="auto"/>
          </w:tcPr>
          <w:p w14:paraId="789759FD" w14:textId="05BC89D8" w:rsidR="00B85A0C" w:rsidRPr="001A409F" w:rsidRDefault="001A409F" w:rsidP="001A409F">
            <w:pPr>
              <w:rPr>
                <w:rFonts w:asciiTheme="majorHAnsi" w:hAnsiTheme="majorHAnsi"/>
                <w:sz w:val="22"/>
                <w:szCs w:val="22"/>
              </w:rPr>
            </w:pPr>
            <w:r w:rsidRPr="001A409F">
              <w:rPr>
                <w:rFonts w:asciiTheme="majorHAnsi" w:hAnsiTheme="majorHAnsi"/>
                <w:sz w:val="22"/>
                <w:szCs w:val="22"/>
              </w:rPr>
              <w:t>October 5, 2016 @4pm Pacific</w:t>
            </w:r>
          </w:p>
        </w:tc>
      </w:tr>
      <w:tr w:rsidR="00B85A0C" w:rsidRPr="00BC276D" w14:paraId="782C4357" w14:textId="77777777" w:rsidTr="000B2894">
        <w:trPr>
          <w:jc w:val="center"/>
        </w:trPr>
        <w:tc>
          <w:tcPr>
            <w:tcW w:w="4166" w:type="dxa"/>
          </w:tcPr>
          <w:p w14:paraId="5BBF6556" w14:textId="77777777" w:rsidR="00B85A0C" w:rsidRPr="001A409F" w:rsidRDefault="00B85A0C" w:rsidP="000B2894">
            <w:pPr>
              <w:rPr>
                <w:rFonts w:asciiTheme="majorHAnsi" w:hAnsiTheme="majorHAnsi"/>
                <w:sz w:val="22"/>
                <w:szCs w:val="22"/>
              </w:rPr>
            </w:pPr>
            <w:r w:rsidRPr="001A409F">
              <w:rPr>
                <w:rFonts w:asciiTheme="majorHAnsi" w:hAnsiTheme="majorHAnsi"/>
                <w:sz w:val="22"/>
                <w:szCs w:val="22"/>
              </w:rPr>
              <w:t>Written Proposals Due to the City</w:t>
            </w:r>
          </w:p>
        </w:tc>
        <w:tc>
          <w:tcPr>
            <w:tcW w:w="3528" w:type="dxa"/>
            <w:shd w:val="clear" w:color="auto" w:fill="auto"/>
          </w:tcPr>
          <w:p w14:paraId="589F73D9" w14:textId="60002EBE" w:rsidR="00B85A0C" w:rsidRPr="001A409F" w:rsidRDefault="001A409F" w:rsidP="00F9698D">
            <w:pPr>
              <w:rPr>
                <w:rFonts w:asciiTheme="majorHAnsi" w:hAnsiTheme="majorHAnsi"/>
                <w:sz w:val="22"/>
                <w:szCs w:val="22"/>
              </w:rPr>
            </w:pPr>
            <w:r w:rsidRPr="001A409F">
              <w:rPr>
                <w:rFonts w:asciiTheme="majorHAnsi" w:hAnsiTheme="majorHAnsi"/>
                <w:sz w:val="22"/>
                <w:szCs w:val="22"/>
              </w:rPr>
              <w:t>October 11, 2016 @2pm Pacific</w:t>
            </w:r>
          </w:p>
        </w:tc>
      </w:tr>
    </w:tbl>
    <w:p w14:paraId="72518B63" w14:textId="77777777" w:rsidR="00B85A0C" w:rsidRPr="00BC276D" w:rsidRDefault="00B85A0C" w:rsidP="00B85A0C">
      <w:pPr>
        <w:rPr>
          <w:rFonts w:asciiTheme="majorHAnsi" w:hAnsiTheme="majorHAnsi"/>
          <w:sz w:val="22"/>
          <w:szCs w:val="22"/>
        </w:rPr>
      </w:pPr>
    </w:p>
    <w:p w14:paraId="2A454304" w14:textId="77777777" w:rsidR="009B796E" w:rsidRPr="00BC276D" w:rsidRDefault="009B796E" w:rsidP="00533ADB">
      <w:pPr>
        <w:ind w:left="360"/>
        <w:jc w:val="center"/>
        <w:rPr>
          <w:rFonts w:asciiTheme="majorHAnsi" w:hAnsiTheme="majorHAnsi" w:cs="Arial"/>
          <w:i/>
          <w:sz w:val="20"/>
          <w:szCs w:val="20"/>
        </w:rPr>
      </w:pPr>
    </w:p>
    <w:p w14:paraId="3E28C559" w14:textId="77777777" w:rsidR="009B796E" w:rsidRPr="00BC276D" w:rsidRDefault="009B796E" w:rsidP="00533ADB">
      <w:pPr>
        <w:ind w:left="360"/>
        <w:jc w:val="center"/>
        <w:rPr>
          <w:rFonts w:asciiTheme="majorHAnsi" w:hAnsiTheme="majorHAnsi" w:cs="Arial"/>
          <w:i/>
          <w:sz w:val="20"/>
          <w:szCs w:val="20"/>
        </w:rPr>
      </w:pPr>
    </w:p>
    <w:p w14:paraId="3D27B974" w14:textId="77777777" w:rsidR="00503828" w:rsidRPr="00BC276D" w:rsidRDefault="00AB6227" w:rsidP="004B26C3">
      <w:pPr>
        <w:jc w:val="center"/>
        <w:rPr>
          <w:rFonts w:asciiTheme="majorHAnsi" w:hAnsiTheme="majorHAnsi"/>
          <w:b/>
          <w:color w:val="31849B"/>
          <w:sz w:val="40"/>
          <w:szCs w:val="40"/>
        </w:rPr>
      </w:pPr>
      <w:r w:rsidRPr="00BC276D">
        <w:rPr>
          <w:rFonts w:asciiTheme="majorHAnsi" w:hAnsiTheme="majorHAnsi"/>
          <w:b/>
          <w:color w:val="31849B"/>
          <w:sz w:val="40"/>
          <w:szCs w:val="40"/>
        </w:rPr>
        <w:br w:type="page"/>
      </w:r>
      <w:r w:rsidR="00503828" w:rsidRPr="00BC276D">
        <w:rPr>
          <w:rFonts w:asciiTheme="majorHAnsi" w:hAnsiTheme="majorHAnsi"/>
          <w:b/>
          <w:color w:val="31849B"/>
          <w:sz w:val="40"/>
          <w:szCs w:val="40"/>
        </w:rPr>
        <w:lastRenderedPageBreak/>
        <w:t>Procurement Contact</w:t>
      </w:r>
    </w:p>
    <w:p w14:paraId="380273FA" w14:textId="01942FC6" w:rsidR="00503828" w:rsidRPr="00BC276D" w:rsidRDefault="002144AD" w:rsidP="00A101AA">
      <w:pPr>
        <w:pStyle w:val="NoSpacing"/>
        <w:jc w:val="center"/>
        <w:rPr>
          <w:rFonts w:asciiTheme="majorHAnsi" w:hAnsiTheme="majorHAnsi"/>
          <w:sz w:val="24"/>
          <w:szCs w:val="24"/>
        </w:rPr>
      </w:pPr>
      <w:r w:rsidRPr="00BC276D">
        <w:rPr>
          <w:rFonts w:asciiTheme="majorHAnsi" w:hAnsiTheme="majorHAnsi"/>
          <w:sz w:val="24"/>
          <w:szCs w:val="24"/>
        </w:rPr>
        <w:t>Seattle IT Contracting Strategic Advisor</w:t>
      </w:r>
      <w:r w:rsidR="00503828" w:rsidRPr="00BC276D">
        <w:rPr>
          <w:rFonts w:asciiTheme="majorHAnsi" w:hAnsiTheme="majorHAnsi"/>
          <w:sz w:val="24"/>
          <w:szCs w:val="24"/>
        </w:rPr>
        <w:t xml:space="preserve">:  </w:t>
      </w:r>
      <w:r w:rsidR="006F6964" w:rsidRPr="00BC276D">
        <w:rPr>
          <w:rFonts w:asciiTheme="majorHAnsi" w:hAnsiTheme="majorHAnsi"/>
          <w:sz w:val="24"/>
          <w:szCs w:val="24"/>
        </w:rPr>
        <w:t>Laura Park</w:t>
      </w:r>
      <w:r w:rsidR="00655B3A" w:rsidRPr="00BC276D">
        <w:rPr>
          <w:rFonts w:asciiTheme="majorHAnsi" w:hAnsiTheme="majorHAnsi"/>
          <w:sz w:val="24"/>
          <w:szCs w:val="24"/>
        </w:rPr>
        <w:t xml:space="preserve"> – </w:t>
      </w:r>
      <w:r w:rsidR="00D30DE8" w:rsidRPr="00BC276D">
        <w:rPr>
          <w:rFonts w:asciiTheme="majorHAnsi" w:hAnsiTheme="majorHAnsi"/>
          <w:sz w:val="24"/>
          <w:szCs w:val="24"/>
        </w:rPr>
        <w:t>laura.park@seattle.gov</w:t>
      </w:r>
      <w:r w:rsidR="00655B3A" w:rsidRPr="00BC276D">
        <w:rPr>
          <w:rFonts w:asciiTheme="majorHAnsi" w:hAnsiTheme="majorHAnsi"/>
          <w:sz w:val="24"/>
          <w:szCs w:val="24"/>
        </w:rPr>
        <w:t xml:space="preserve"> – (206) </w:t>
      </w:r>
      <w:r w:rsidR="00D30DE8" w:rsidRPr="00BC276D">
        <w:rPr>
          <w:rFonts w:asciiTheme="majorHAnsi" w:hAnsiTheme="majorHAnsi"/>
          <w:sz w:val="24"/>
          <w:szCs w:val="24"/>
        </w:rPr>
        <w:t>733-9595</w:t>
      </w:r>
    </w:p>
    <w:p w14:paraId="512819AF" w14:textId="77777777" w:rsidR="009B796E" w:rsidRPr="00BC276D" w:rsidRDefault="009B796E" w:rsidP="00503828">
      <w:pPr>
        <w:pStyle w:val="NoSpacing"/>
        <w:ind w:firstLine="720"/>
        <w:rPr>
          <w:rFonts w:asciiTheme="majorHAnsi" w:hAnsiTheme="majorHAnsi"/>
          <w:color w:val="FF0000"/>
          <w:sz w:val="24"/>
          <w:szCs w:val="24"/>
        </w:rPr>
      </w:pPr>
    </w:p>
    <w:p w14:paraId="0A6E1C94" w14:textId="77777777" w:rsidR="00503828" w:rsidRPr="00BC276D" w:rsidRDefault="00503828" w:rsidP="00503828">
      <w:pPr>
        <w:pStyle w:val="Caption"/>
        <w:jc w:val="center"/>
        <w:rPr>
          <w:rFonts w:asciiTheme="majorHAnsi" w:hAnsiTheme="majorHAnsi"/>
          <w:color w:val="365F91"/>
          <w:sz w:val="24"/>
          <w:szCs w:val="24"/>
        </w:rPr>
      </w:pPr>
      <w:r w:rsidRPr="00BC276D">
        <w:rPr>
          <w:rFonts w:asciiTheme="majorHAnsi" w:hAnsiTheme="majorHAnsi"/>
          <w:color w:val="365F91"/>
          <w:sz w:val="24"/>
          <w:szCs w:val="24"/>
        </w:rPr>
        <w:t xml:space="preserve">Table 2: </w:t>
      </w:r>
      <w:r w:rsidR="009B796E" w:rsidRPr="00BC276D">
        <w:rPr>
          <w:rFonts w:asciiTheme="majorHAnsi" w:hAnsiTheme="majorHAnsi"/>
          <w:color w:val="365F91"/>
          <w:sz w:val="24"/>
          <w:szCs w:val="24"/>
        </w:rPr>
        <w:t>Delivery Address</w:t>
      </w:r>
      <w:r w:rsidR="00192B70" w:rsidRPr="00BC276D">
        <w:rPr>
          <w:rFonts w:asciiTheme="majorHAnsi" w:hAnsiTheme="majorHAnsi"/>
          <w:color w:val="365F91"/>
          <w:sz w:val="24"/>
          <w:szCs w:val="24"/>
        </w:rPr>
        <w:t xml:space="preserve"> </w:t>
      </w:r>
    </w:p>
    <w:p w14:paraId="3D4B109D" w14:textId="77777777" w:rsidR="0073233D" w:rsidRPr="00BC276D" w:rsidRDefault="0073233D" w:rsidP="00D94A60">
      <w:pPr>
        <w:pStyle w:val="BodyText2"/>
        <w:spacing w:line="240" w:lineRule="auto"/>
        <w:jc w:val="center"/>
        <w:rPr>
          <w:rFonts w:asciiTheme="majorHAnsi" w:hAnsiTheme="majorHAnsi"/>
        </w:rPr>
      </w:pPr>
      <w:r w:rsidRPr="00BC276D">
        <w:rPr>
          <w:rFonts w:asciiTheme="majorHAnsi" w:hAnsiTheme="majorHAnsi" w:cs="Arial"/>
          <w:b/>
          <w:u w:val="single"/>
        </w:rPr>
        <w:t>It is important to use the correct address for the delivery method you chose.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4500"/>
      </w:tblGrid>
      <w:tr w:rsidR="00503828" w:rsidRPr="00BC276D" w14:paraId="118106F0" w14:textId="77777777" w:rsidTr="006D73B6">
        <w:trPr>
          <w:jc w:val="center"/>
        </w:trPr>
        <w:tc>
          <w:tcPr>
            <w:tcW w:w="4410" w:type="dxa"/>
            <w:shd w:val="clear" w:color="auto" w:fill="E5DFEC"/>
          </w:tcPr>
          <w:p w14:paraId="03C92F61" w14:textId="77777777" w:rsidR="00503828" w:rsidRPr="00BC276D" w:rsidRDefault="00503828" w:rsidP="00192B70">
            <w:pPr>
              <w:jc w:val="center"/>
              <w:rPr>
                <w:rFonts w:asciiTheme="majorHAnsi" w:hAnsiTheme="majorHAnsi"/>
                <w:b/>
              </w:rPr>
            </w:pPr>
            <w:r w:rsidRPr="00BC276D">
              <w:rPr>
                <w:rFonts w:asciiTheme="majorHAnsi" w:hAnsiTheme="majorHAnsi"/>
                <w:b/>
              </w:rPr>
              <w:t>Fed Ex &amp; Hand Delivery - Physical Address</w:t>
            </w:r>
          </w:p>
        </w:tc>
        <w:tc>
          <w:tcPr>
            <w:tcW w:w="4500" w:type="dxa"/>
            <w:shd w:val="clear" w:color="auto" w:fill="E5DFEC"/>
          </w:tcPr>
          <w:p w14:paraId="582B55A2" w14:textId="77777777" w:rsidR="00503828" w:rsidRPr="00BC276D" w:rsidRDefault="00503828" w:rsidP="00192B70">
            <w:pPr>
              <w:jc w:val="center"/>
              <w:rPr>
                <w:rFonts w:asciiTheme="majorHAnsi" w:hAnsiTheme="majorHAnsi"/>
                <w:b/>
              </w:rPr>
            </w:pPr>
            <w:r w:rsidRPr="00BC276D">
              <w:rPr>
                <w:rFonts w:asciiTheme="majorHAnsi" w:hAnsiTheme="majorHAnsi"/>
                <w:b/>
              </w:rPr>
              <w:t>US Post Office - Mailing Address</w:t>
            </w:r>
          </w:p>
        </w:tc>
      </w:tr>
      <w:tr w:rsidR="00503828" w:rsidRPr="00BC276D" w14:paraId="3F4A55DD" w14:textId="77777777" w:rsidTr="006D73B6">
        <w:trPr>
          <w:jc w:val="center"/>
        </w:trPr>
        <w:tc>
          <w:tcPr>
            <w:tcW w:w="4410" w:type="dxa"/>
          </w:tcPr>
          <w:p w14:paraId="1DF3EBEC" w14:textId="77777777" w:rsidR="00503828" w:rsidRPr="00BC276D" w:rsidRDefault="001B3A67" w:rsidP="00503828">
            <w:pPr>
              <w:rPr>
                <w:rFonts w:asciiTheme="majorHAnsi" w:hAnsiTheme="majorHAnsi"/>
              </w:rPr>
            </w:pPr>
            <w:r w:rsidRPr="00BC276D">
              <w:rPr>
                <w:rFonts w:asciiTheme="majorHAnsi" w:hAnsiTheme="majorHAnsi"/>
              </w:rPr>
              <w:t>Laura Park</w:t>
            </w:r>
            <w:r w:rsidR="00655B3A" w:rsidRPr="00BC276D">
              <w:rPr>
                <w:rFonts w:asciiTheme="majorHAnsi" w:hAnsiTheme="majorHAnsi"/>
              </w:rPr>
              <w:t xml:space="preserve">, IT Contracting </w:t>
            </w:r>
            <w:r w:rsidR="00CD69AB" w:rsidRPr="00BC276D">
              <w:rPr>
                <w:rFonts w:asciiTheme="majorHAnsi" w:hAnsiTheme="majorHAnsi"/>
              </w:rPr>
              <w:t>Strategic Advisor</w:t>
            </w:r>
          </w:p>
          <w:p w14:paraId="31AE8232" w14:textId="77777777" w:rsidR="00655B3A" w:rsidRPr="00BC276D" w:rsidRDefault="00655B3A" w:rsidP="00503828">
            <w:pPr>
              <w:rPr>
                <w:rFonts w:asciiTheme="majorHAnsi" w:hAnsiTheme="majorHAnsi"/>
              </w:rPr>
            </w:pPr>
            <w:r w:rsidRPr="00BC276D">
              <w:rPr>
                <w:rFonts w:asciiTheme="majorHAnsi" w:hAnsiTheme="majorHAnsi"/>
              </w:rPr>
              <w:t>Department of Information Technology</w:t>
            </w:r>
          </w:p>
          <w:p w14:paraId="0EC57A41" w14:textId="77777777" w:rsidR="00503828" w:rsidRPr="00BC276D" w:rsidRDefault="00503828" w:rsidP="00503828">
            <w:pPr>
              <w:rPr>
                <w:rFonts w:asciiTheme="majorHAnsi" w:hAnsiTheme="majorHAnsi"/>
                <w:color w:val="FF0000"/>
              </w:rPr>
            </w:pPr>
            <w:r w:rsidRPr="00BC276D">
              <w:rPr>
                <w:rFonts w:asciiTheme="majorHAnsi" w:hAnsiTheme="majorHAnsi"/>
              </w:rPr>
              <w:t>700 Fifth Avenue</w:t>
            </w:r>
            <w:r w:rsidR="007E5098" w:rsidRPr="00BC276D">
              <w:rPr>
                <w:rFonts w:asciiTheme="majorHAnsi" w:hAnsiTheme="majorHAnsi"/>
              </w:rPr>
              <w:t xml:space="preserve">, Suite </w:t>
            </w:r>
            <w:r w:rsidR="004B26C3" w:rsidRPr="00BC276D">
              <w:rPr>
                <w:rFonts w:asciiTheme="majorHAnsi" w:hAnsiTheme="majorHAnsi"/>
              </w:rPr>
              <w:t>#</w:t>
            </w:r>
            <w:r w:rsidR="00655B3A" w:rsidRPr="00BC276D">
              <w:rPr>
                <w:rFonts w:asciiTheme="majorHAnsi" w:hAnsiTheme="majorHAnsi"/>
              </w:rPr>
              <w:t>2700</w:t>
            </w:r>
          </w:p>
          <w:p w14:paraId="48EFCB08" w14:textId="77777777" w:rsidR="00503828" w:rsidRPr="00BC276D" w:rsidRDefault="00503828" w:rsidP="00503828">
            <w:pPr>
              <w:rPr>
                <w:rFonts w:asciiTheme="majorHAnsi" w:hAnsiTheme="majorHAnsi"/>
                <w:color w:val="FF0000"/>
              </w:rPr>
            </w:pPr>
            <w:r w:rsidRPr="00BC276D">
              <w:rPr>
                <w:rFonts w:asciiTheme="majorHAnsi" w:hAnsiTheme="majorHAnsi"/>
              </w:rPr>
              <w:t>Seattle, Washington, 98104</w:t>
            </w:r>
          </w:p>
        </w:tc>
        <w:tc>
          <w:tcPr>
            <w:tcW w:w="4500" w:type="dxa"/>
          </w:tcPr>
          <w:p w14:paraId="324CCD52" w14:textId="77777777" w:rsidR="00655B3A" w:rsidRPr="00BC276D" w:rsidRDefault="001B3A67" w:rsidP="00655B3A">
            <w:pPr>
              <w:rPr>
                <w:rFonts w:asciiTheme="majorHAnsi" w:hAnsiTheme="majorHAnsi"/>
              </w:rPr>
            </w:pPr>
            <w:r w:rsidRPr="00BC276D">
              <w:rPr>
                <w:rFonts w:asciiTheme="majorHAnsi" w:hAnsiTheme="majorHAnsi"/>
              </w:rPr>
              <w:t>Laura Park</w:t>
            </w:r>
            <w:r w:rsidR="00655B3A" w:rsidRPr="00BC276D">
              <w:rPr>
                <w:rFonts w:asciiTheme="majorHAnsi" w:hAnsiTheme="majorHAnsi"/>
              </w:rPr>
              <w:t xml:space="preserve">, IT Contracting </w:t>
            </w:r>
            <w:r w:rsidR="00CD69AB" w:rsidRPr="00BC276D">
              <w:rPr>
                <w:rFonts w:asciiTheme="majorHAnsi" w:hAnsiTheme="majorHAnsi"/>
              </w:rPr>
              <w:t>Strategic Advisor</w:t>
            </w:r>
          </w:p>
          <w:p w14:paraId="476D8D58" w14:textId="77777777" w:rsidR="00503828" w:rsidRPr="00BC276D" w:rsidRDefault="00655B3A" w:rsidP="00655B3A">
            <w:pPr>
              <w:rPr>
                <w:rFonts w:asciiTheme="majorHAnsi" w:hAnsiTheme="majorHAnsi"/>
              </w:rPr>
            </w:pPr>
            <w:r w:rsidRPr="00BC276D">
              <w:rPr>
                <w:rFonts w:asciiTheme="majorHAnsi" w:hAnsiTheme="majorHAnsi"/>
              </w:rPr>
              <w:t>Department of Information Technology</w:t>
            </w:r>
          </w:p>
          <w:p w14:paraId="50D4388B" w14:textId="77777777" w:rsidR="00503828" w:rsidRPr="00BC276D" w:rsidRDefault="00503828" w:rsidP="00503828">
            <w:pPr>
              <w:rPr>
                <w:rFonts w:asciiTheme="majorHAnsi" w:hAnsiTheme="majorHAnsi"/>
              </w:rPr>
            </w:pPr>
            <w:r w:rsidRPr="00BC276D">
              <w:rPr>
                <w:rFonts w:asciiTheme="majorHAnsi" w:hAnsiTheme="majorHAnsi"/>
              </w:rPr>
              <w:t>Seattle Municipal Tower</w:t>
            </w:r>
          </w:p>
          <w:p w14:paraId="788A0296" w14:textId="77777777" w:rsidR="00503828" w:rsidRPr="00BC276D" w:rsidRDefault="00503828" w:rsidP="00503828">
            <w:pPr>
              <w:rPr>
                <w:rFonts w:asciiTheme="majorHAnsi" w:hAnsiTheme="majorHAnsi"/>
                <w:color w:val="FF0000"/>
              </w:rPr>
            </w:pPr>
            <w:r w:rsidRPr="00BC276D">
              <w:rPr>
                <w:rFonts w:asciiTheme="majorHAnsi" w:hAnsiTheme="majorHAnsi"/>
              </w:rPr>
              <w:t xml:space="preserve">P.O. Box </w:t>
            </w:r>
            <w:r w:rsidR="00655B3A" w:rsidRPr="00BC276D">
              <w:rPr>
                <w:rFonts w:asciiTheme="majorHAnsi" w:hAnsiTheme="majorHAnsi"/>
              </w:rPr>
              <w:t>94709</w:t>
            </w:r>
          </w:p>
          <w:p w14:paraId="61922961" w14:textId="77777777" w:rsidR="00503828" w:rsidRPr="00BC276D" w:rsidRDefault="00503828" w:rsidP="00655B3A">
            <w:pPr>
              <w:rPr>
                <w:rFonts w:asciiTheme="majorHAnsi" w:hAnsiTheme="majorHAnsi"/>
                <w:color w:val="FF0000"/>
              </w:rPr>
            </w:pPr>
            <w:r w:rsidRPr="00BC276D">
              <w:rPr>
                <w:rFonts w:asciiTheme="majorHAnsi" w:hAnsiTheme="majorHAnsi"/>
              </w:rPr>
              <w:t>Seattle, Washington, 98124-</w:t>
            </w:r>
            <w:r w:rsidR="00655B3A" w:rsidRPr="00BC276D">
              <w:rPr>
                <w:rFonts w:asciiTheme="majorHAnsi" w:hAnsiTheme="majorHAnsi"/>
              </w:rPr>
              <w:t>4790</w:t>
            </w:r>
          </w:p>
        </w:tc>
      </w:tr>
    </w:tbl>
    <w:p w14:paraId="21CCE125" w14:textId="77777777" w:rsidR="00503828" w:rsidRPr="00BC276D" w:rsidRDefault="00503828" w:rsidP="00503828">
      <w:pPr>
        <w:pStyle w:val="NoSpacing"/>
        <w:rPr>
          <w:rFonts w:asciiTheme="majorHAnsi" w:hAnsiTheme="majorHAnsi"/>
          <w:sz w:val="24"/>
          <w:szCs w:val="24"/>
        </w:rPr>
      </w:pPr>
    </w:p>
    <w:p w14:paraId="4BE60475" w14:textId="77777777" w:rsidR="009B796E" w:rsidRPr="00BC276D" w:rsidRDefault="009B796E" w:rsidP="00DF3691">
      <w:pPr>
        <w:pStyle w:val="BodyText2"/>
        <w:spacing w:line="240" w:lineRule="auto"/>
        <w:ind w:left="360"/>
        <w:rPr>
          <w:rFonts w:asciiTheme="majorHAnsi" w:hAnsiTheme="majorHAnsi" w:cs="Arial"/>
        </w:rPr>
      </w:pPr>
      <w:r w:rsidRPr="00BC276D">
        <w:rPr>
          <w:rFonts w:asciiTheme="majorHAnsi" w:hAnsiTheme="majorHAnsi" w:cs="Arial"/>
        </w:rPr>
        <w:t xml:space="preserve">Unless authorized by the </w:t>
      </w:r>
      <w:r w:rsidR="00B36473" w:rsidRPr="00BC276D">
        <w:rPr>
          <w:rFonts w:asciiTheme="majorHAnsi" w:hAnsiTheme="majorHAnsi" w:cs="Arial"/>
        </w:rPr>
        <w:t xml:space="preserve">IT Contracting </w:t>
      </w:r>
      <w:r w:rsidR="00CD69AB" w:rsidRPr="00BC276D">
        <w:rPr>
          <w:rFonts w:asciiTheme="majorHAnsi" w:hAnsiTheme="majorHAnsi" w:cs="Arial"/>
        </w:rPr>
        <w:t>Strategic Advisor</w:t>
      </w:r>
      <w:r w:rsidRPr="00BC276D">
        <w:rPr>
          <w:rFonts w:asciiTheme="majorHAnsi" w:hAnsiTheme="majorHAnsi" w:cs="Arial"/>
        </w:rPr>
        <w:t xml:space="preserve">, no other City official or employee may speak for the City </w:t>
      </w:r>
      <w:r w:rsidR="005B5EDD" w:rsidRPr="00BC276D">
        <w:rPr>
          <w:rFonts w:asciiTheme="majorHAnsi" w:hAnsiTheme="majorHAnsi" w:cs="Arial"/>
        </w:rPr>
        <w:t xml:space="preserve">regarding </w:t>
      </w:r>
      <w:r w:rsidRPr="00BC276D">
        <w:rPr>
          <w:rFonts w:asciiTheme="majorHAnsi" w:hAnsiTheme="majorHAnsi" w:cs="Arial"/>
        </w:rPr>
        <w:t>this solicitation</w:t>
      </w:r>
      <w:r w:rsidR="0043605B" w:rsidRPr="00BC276D">
        <w:rPr>
          <w:rFonts w:asciiTheme="majorHAnsi" w:hAnsiTheme="majorHAnsi" w:cs="Arial"/>
        </w:rPr>
        <w:t xml:space="preserve"> until award </w:t>
      </w:r>
      <w:r w:rsidR="00FA2FEE" w:rsidRPr="00BC276D">
        <w:rPr>
          <w:rFonts w:asciiTheme="majorHAnsi" w:hAnsiTheme="majorHAnsi" w:cs="Arial"/>
        </w:rPr>
        <w:t xml:space="preserve">is </w:t>
      </w:r>
      <w:r w:rsidR="0043605B" w:rsidRPr="00BC276D">
        <w:rPr>
          <w:rFonts w:asciiTheme="majorHAnsi" w:hAnsiTheme="majorHAnsi" w:cs="Arial"/>
        </w:rPr>
        <w:t xml:space="preserve">complete. </w:t>
      </w:r>
      <w:r w:rsidRPr="00BC276D">
        <w:rPr>
          <w:rFonts w:asciiTheme="majorHAnsi" w:hAnsiTheme="majorHAnsi" w:cs="Arial"/>
        </w:rPr>
        <w:t xml:space="preserve">Any Proposer </w:t>
      </w:r>
      <w:r w:rsidR="00FA2FEE" w:rsidRPr="00BC276D">
        <w:rPr>
          <w:rFonts w:asciiTheme="majorHAnsi" w:hAnsiTheme="majorHAnsi" w:cs="Arial"/>
        </w:rPr>
        <w:t>contacting other</w:t>
      </w:r>
      <w:r w:rsidRPr="00BC276D">
        <w:rPr>
          <w:rFonts w:asciiTheme="majorHAnsi" w:hAnsiTheme="majorHAnsi" w:cs="Arial"/>
        </w:rPr>
        <w:t xml:space="preserve"> City official</w:t>
      </w:r>
      <w:r w:rsidR="00FA2FEE" w:rsidRPr="00BC276D">
        <w:rPr>
          <w:rFonts w:asciiTheme="majorHAnsi" w:hAnsiTheme="majorHAnsi" w:cs="Arial"/>
        </w:rPr>
        <w:t>s</w:t>
      </w:r>
      <w:r w:rsidRPr="00BC276D">
        <w:rPr>
          <w:rFonts w:asciiTheme="majorHAnsi" w:hAnsiTheme="majorHAnsi" w:cs="Arial"/>
        </w:rPr>
        <w:t xml:space="preserve"> or employee</w:t>
      </w:r>
      <w:r w:rsidR="00FA2FEE" w:rsidRPr="00BC276D">
        <w:rPr>
          <w:rFonts w:asciiTheme="majorHAnsi" w:hAnsiTheme="majorHAnsi" w:cs="Arial"/>
        </w:rPr>
        <w:t>s</w:t>
      </w:r>
      <w:r w:rsidRPr="00BC276D">
        <w:rPr>
          <w:rFonts w:asciiTheme="majorHAnsi" w:hAnsiTheme="majorHAnsi" w:cs="Arial"/>
        </w:rPr>
        <w:t xml:space="preserve"> </w:t>
      </w:r>
      <w:r w:rsidR="00FA2FEE" w:rsidRPr="00BC276D">
        <w:rPr>
          <w:rFonts w:asciiTheme="majorHAnsi" w:hAnsiTheme="majorHAnsi" w:cs="Arial"/>
        </w:rPr>
        <w:t xml:space="preserve">does so </w:t>
      </w:r>
      <w:r w:rsidRPr="00BC276D">
        <w:rPr>
          <w:rFonts w:asciiTheme="majorHAnsi" w:hAnsiTheme="majorHAnsi" w:cs="Arial"/>
        </w:rPr>
        <w:t xml:space="preserve">at Proposer’s own risk. The City </w:t>
      </w:r>
      <w:r w:rsidR="00192B70" w:rsidRPr="00BC276D">
        <w:rPr>
          <w:rFonts w:asciiTheme="majorHAnsi" w:hAnsiTheme="majorHAnsi" w:cs="Arial"/>
        </w:rPr>
        <w:t xml:space="preserve">is </w:t>
      </w:r>
      <w:r w:rsidRPr="00BC276D">
        <w:rPr>
          <w:rFonts w:asciiTheme="majorHAnsi" w:hAnsiTheme="majorHAnsi" w:cs="Arial"/>
        </w:rPr>
        <w:t xml:space="preserve">not bound by such information.  </w:t>
      </w:r>
    </w:p>
    <w:p w14:paraId="5245E94D" w14:textId="77777777" w:rsidR="00503828" w:rsidRPr="00BC276D" w:rsidRDefault="00503828" w:rsidP="00533ADB">
      <w:pPr>
        <w:ind w:left="360"/>
        <w:jc w:val="center"/>
        <w:rPr>
          <w:rFonts w:asciiTheme="majorHAnsi" w:hAnsiTheme="majorHAnsi" w:cs="Arial"/>
          <w:i/>
          <w:sz w:val="20"/>
          <w:szCs w:val="20"/>
        </w:rPr>
      </w:pPr>
    </w:p>
    <w:p w14:paraId="2E44477A" w14:textId="77777777" w:rsidR="005D29EF" w:rsidRPr="00BC276D" w:rsidRDefault="005D29EF" w:rsidP="0056175E">
      <w:pPr>
        <w:pStyle w:val="Heading1"/>
        <w:numPr>
          <w:ilvl w:val="0"/>
          <w:numId w:val="1"/>
        </w:numPr>
        <w:shd w:val="clear" w:color="auto" w:fill="E5DFEC"/>
        <w:spacing w:after="120"/>
        <w:jc w:val="both"/>
        <w:rPr>
          <w:rFonts w:asciiTheme="majorHAnsi" w:hAnsiTheme="majorHAnsi"/>
          <w:color w:val="31849B"/>
          <w:sz w:val="36"/>
          <w:szCs w:val="36"/>
        </w:rPr>
        <w:sectPr w:rsidR="005D29EF" w:rsidRPr="00BC276D" w:rsidSect="00B70057">
          <w:footerReference w:type="even" r:id="rId10"/>
          <w:footerReference w:type="default" r:id="rId11"/>
          <w:pgSz w:w="12240" w:h="15840" w:code="1"/>
          <w:pgMar w:top="907" w:right="1080" w:bottom="1440" w:left="1080" w:header="720" w:footer="720" w:gutter="0"/>
          <w:pgNumType w:start="0"/>
          <w:cols w:space="720"/>
          <w:titlePg/>
          <w:docGrid w:linePitch="360"/>
        </w:sectPr>
      </w:pPr>
      <w:bookmarkStart w:id="1" w:name="_Toc292443390"/>
    </w:p>
    <w:p w14:paraId="0C76E957" w14:textId="77777777" w:rsidR="001A391D" w:rsidRPr="00BC276D" w:rsidRDefault="00503828" w:rsidP="0056175E">
      <w:pPr>
        <w:pStyle w:val="Heading1"/>
        <w:numPr>
          <w:ilvl w:val="0"/>
          <w:numId w:val="1"/>
        </w:numPr>
        <w:shd w:val="clear" w:color="auto" w:fill="E5DFEC"/>
        <w:spacing w:after="120"/>
        <w:jc w:val="both"/>
        <w:rPr>
          <w:rFonts w:asciiTheme="majorHAnsi" w:hAnsiTheme="majorHAnsi"/>
          <w:sz w:val="20"/>
          <w:szCs w:val="20"/>
        </w:rPr>
      </w:pPr>
      <w:r w:rsidRPr="00BC276D">
        <w:rPr>
          <w:rFonts w:asciiTheme="majorHAnsi" w:hAnsiTheme="majorHAnsi"/>
          <w:color w:val="31849B"/>
          <w:sz w:val="36"/>
          <w:szCs w:val="36"/>
        </w:rPr>
        <w:lastRenderedPageBreak/>
        <w:t>Purpose and Background</w:t>
      </w:r>
      <w:r w:rsidR="00A24415" w:rsidRPr="00BC276D">
        <w:rPr>
          <w:rFonts w:asciiTheme="majorHAnsi" w:hAnsiTheme="majorHAnsi"/>
          <w:color w:val="31849B"/>
          <w:sz w:val="36"/>
          <w:szCs w:val="36"/>
        </w:rPr>
        <w:t>.</w:t>
      </w:r>
      <w:bookmarkEnd w:id="1"/>
    </w:p>
    <w:p w14:paraId="334F8994" w14:textId="77777777" w:rsidR="00270E94" w:rsidRPr="00BC276D" w:rsidRDefault="00270E94" w:rsidP="00F94564">
      <w:pPr>
        <w:ind w:left="360"/>
        <w:rPr>
          <w:rFonts w:asciiTheme="majorHAnsi" w:hAnsiTheme="majorHAnsi"/>
          <w:sz w:val="22"/>
          <w:szCs w:val="22"/>
        </w:rPr>
      </w:pPr>
      <w:bookmarkStart w:id="2" w:name="_Toc292443391"/>
      <w:r w:rsidRPr="00BC276D">
        <w:rPr>
          <w:rFonts w:asciiTheme="majorHAnsi" w:hAnsiTheme="majorHAnsi"/>
          <w:sz w:val="22"/>
          <w:szCs w:val="22"/>
        </w:rPr>
        <w:t xml:space="preserve">The City of Seattle’s existing phone system is made up of a mix of legacy Nortel and Avaya red product lines.  There is a mix of about 11,000 TDM, VoIP, and analog phones (2000 VoIP / 9000 TDM / 1000 analog).  The current system supports those 11,000 voice users in more than 30 departments at over 300 discrete locations.  </w:t>
      </w:r>
    </w:p>
    <w:p w14:paraId="0D5DCE8E" w14:textId="77777777" w:rsidR="00270E94" w:rsidRPr="00BC276D" w:rsidRDefault="00270E94" w:rsidP="00270E94">
      <w:pPr>
        <w:rPr>
          <w:rFonts w:asciiTheme="majorHAnsi" w:hAnsiTheme="majorHAnsi"/>
          <w:sz w:val="22"/>
          <w:szCs w:val="22"/>
        </w:rPr>
      </w:pPr>
    </w:p>
    <w:p w14:paraId="62C9E49E" w14:textId="77777777" w:rsidR="00270E94" w:rsidRPr="00BC276D" w:rsidRDefault="00270E94" w:rsidP="00F94564">
      <w:pPr>
        <w:ind w:firstLine="360"/>
        <w:rPr>
          <w:rFonts w:asciiTheme="majorHAnsi" w:hAnsiTheme="majorHAnsi"/>
          <w:sz w:val="22"/>
          <w:szCs w:val="22"/>
        </w:rPr>
      </w:pPr>
      <w:r w:rsidRPr="00BC276D">
        <w:rPr>
          <w:rFonts w:asciiTheme="majorHAnsi" w:hAnsiTheme="majorHAnsi"/>
          <w:sz w:val="22"/>
          <w:szCs w:val="22"/>
        </w:rPr>
        <w:t xml:space="preserve">In terms of infrastructure, the City currently has: </w:t>
      </w:r>
    </w:p>
    <w:p w14:paraId="765462BA" w14:textId="77777777" w:rsidR="00270E94" w:rsidRPr="00BC276D" w:rsidRDefault="00270E94" w:rsidP="00270E94">
      <w:pPr>
        <w:rPr>
          <w:rFonts w:asciiTheme="majorHAnsi" w:hAnsiTheme="majorHAnsi"/>
          <w:sz w:val="22"/>
          <w:szCs w:val="22"/>
        </w:rPr>
      </w:pPr>
    </w:p>
    <w:p w14:paraId="1E5C77E7" w14:textId="77777777" w:rsidR="00270E94" w:rsidRPr="00BC276D" w:rsidRDefault="00270E94" w:rsidP="00270E94">
      <w:pPr>
        <w:pStyle w:val="ListParagraph"/>
        <w:widowControl/>
        <w:numPr>
          <w:ilvl w:val="0"/>
          <w:numId w:val="24"/>
        </w:numPr>
        <w:contextualSpacing/>
        <w:rPr>
          <w:rFonts w:asciiTheme="majorHAnsi" w:hAnsiTheme="majorHAnsi"/>
          <w:sz w:val="22"/>
          <w:szCs w:val="22"/>
        </w:rPr>
      </w:pPr>
      <w:r w:rsidRPr="00BC276D">
        <w:rPr>
          <w:rFonts w:asciiTheme="majorHAnsi" w:hAnsiTheme="majorHAnsi"/>
          <w:sz w:val="22"/>
          <w:szCs w:val="22"/>
        </w:rPr>
        <w:t>11 legacy NORTEL PBXs</w:t>
      </w:r>
    </w:p>
    <w:p w14:paraId="5C7095FC" w14:textId="77777777" w:rsidR="00270E94" w:rsidRPr="00BC276D" w:rsidRDefault="00270E94" w:rsidP="00270E94">
      <w:pPr>
        <w:pStyle w:val="ListParagraph"/>
        <w:widowControl/>
        <w:numPr>
          <w:ilvl w:val="0"/>
          <w:numId w:val="24"/>
        </w:numPr>
        <w:contextualSpacing/>
        <w:rPr>
          <w:rFonts w:asciiTheme="majorHAnsi" w:hAnsiTheme="majorHAnsi"/>
          <w:sz w:val="22"/>
          <w:szCs w:val="22"/>
        </w:rPr>
      </w:pPr>
      <w:r w:rsidRPr="00BC276D">
        <w:rPr>
          <w:rFonts w:asciiTheme="majorHAnsi" w:hAnsiTheme="majorHAnsi"/>
          <w:sz w:val="22"/>
          <w:szCs w:val="22"/>
        </w:rPr>
        <w:t>two Avaya Aura Contact Center Applications supporting approximately 37 separate Call Centers</w:t>
      </w:r>
    </w:p>
    <w:p w14:paraId="6636BFCF" w14:textId="77777777" w:rsidR="00270E94" w:rsidRPr="00BC276D" w:rsidRDefault="00270E94" w:rsidP="00270E94">
      <w:pPr>
        <w:pStyle w:val="ListParagraph"/>
        <w:widowControl/>
        <w:numPr>
          <w:ilvl w:val="0"/>
          <w:numId w:val="24"/>
        </w:numPr>
        <w:contextualSpacing/>
        <w:rPr>
          <w:rFonts w:asciiTheme="majorHAnsi" w:hAnsiTheme="majorHAnsi"/>
          <w:sz w:val="22"/>
          <w:szCs w:val="22"/>
        </w:rPr>
      </w:pPr>
      <w:r w:rsidRPr="00BC276D">
        <w:rPr>
          <w:rFonts w:asciiTheme="majorHAnsi" w:hAnsiTheme="majorHAnsi"/>
          <w:sz w:val="22"/>
          <w:szCs w:val="22"/>
        </w:rPr>
        <w:t xml:space="preserve">two </w:t>
      </w:r>
      <w:proofErr w:type="spellStart"/>
      <w:r w:rsidRPr="00BC276D">
        <w:rPr>
          <w:rFonts w:asciiTheme="majorHAnsi" w:hAnsiTheme="majorHAnsi"/>
          <w:sz w:val="22"/>
          <w:szCs w:val="22"/>
        </w:rPr>
        <w:t>CallPilot</w:t>
      </w:r>
      <w:proofErr w:type="spellEnd"/>
      <w:r w:rsidRPr="00BC276D">
        <w:rPr>
          <w:rFonts w:asciiTheme="majorHAnsi" w:hAnsiTheme="majorHAnsi"/>
          <w:sz w:val="22"/>
          <w:szCs w:val="22"/>
        </w:rPr>
        <w:t xml:space="preserve"> Voicemail systems, one for personal mailboxes and the other for menus and announcements</w:t>
      </w:r>
    </w:p>
    <w:p w14:paraId="5D694B2E" w14:textId="77777777" w:rsidR="00270E94" w:rsidRPr="00BC276D" w:rsidRDefault="00270E94" w:rsidP="00270E94">
      <w:pPr>
        <w:pStyle w:val="ListParagraph"/>
        <w:widowControl/>
        <w:numPr>
          <w:ilvl w:val="0"/>
          <w:numId w:val="24"/>
        </w:numPr>
        <w:contextualSpacing/>
        <w:rPr>
          <w:rFonts w:asciiTheme="majorHAnsi" w:hAnsiTheme="majorHAnsi"/>
          <w:sz w:val="22"/>
          <w:szCs w:val="22"/>
        </w:rPr>
      </w:pPr>
      <w:r w:rsidRPr="00BC276D">
        <w:rPr>
          <w:rFonts w:asciiTheme="majorHAnsi" w:hAnsiTheme="majorHAnsi"/>
          <w:sz w:val="22"/>
          <w:szCs w:val="22"/>
        </w:rPr>
        <w:t xml:space="preserve">approximately 7 Nortel Survivable Gateways </w:t>
      </w:r>
    </w:p>
    <w:p w14:paraId="2B75FB87" w14:textId="77777777" w:rsidR="00270E94" w:rsidRPr="00BC276D" w:rsidRDefault="00270E94" w:rsidP="00270E94">
      <w:pPr>
        <w:pStyle w:val="ListParagraph"/>
        <w:widowControl/>
        <w:numPr>
          <w:ilvl w:val="0"/>
          <w:numId w:val="24"/>
        </w:numPr>
        <w:contextualSpacing/>
        <w:rPr>
          <w:rFonts w:asciiTheme="majorHAnsi" w:hAnsiTheme="majorHAnsi"/>
          <w:sz w:val="22"/>
          <w:szCs w:val="22"/>
        </w:rPr>
      </w:pPr>
      <w:r w:rsidRPr="00BC276D">
        <w:rPr>
          <w:rFonts w:asciiTheme="majorHAnsi" w:hAnsiTheme="majorHAnsi"/>
          <w:sz w:val="22"/>
          <w:szCs w:val="22"/>
        </w:rPr>
        <w:t>Avaya Aura base products such as System and Session Manger</w:t>
      </w:r>
    </w:p>
    <w:p w14:paraId="683F3F62" w14:textId="77777777" w:rsidR="00270E94" w:rsidRPr="00BC276D" w:rsidRDefault="00270E94" w:rsidP="00270E94">
      <w:pPr>
        <w:pStyle w:val="ListParagraph"/>
        <w:widowControl/>
        <w:numPr>
          <w:ilvl w:val="0"/>
          <w:numId w:val="24"/>
        </w:numPr>
        <w:contextualSpacing/>
        <w:rPr>
          <w:rFonts w:asciiTheme="majorHAnsi" w:hAnsiTheme="majorHAnsi"/>
          <w:sz w:val="22"/>
          <w:szCs w:val="22"/>
        </w:rPr>
      </w:pPr>
      <w:r w:rsidRPr="00BC276D">
        <w:rPr>
          <w:rFonts w:asciiTheme="majorHAnsi" w:hAnsiTheme="majorHAnsi"/>
          <w:sz w:val="22"/>
          <w:szCs w:val="22"/>
        </w:rPr>
        <w:t xml:space="preserve">two </w:t>
      </w:r>
      <w:proofErr w:type="spellStart"/>
      <w:r w:rsidRPr="00BC276D">
        <w:rPr>
          <w:rFonts w:asciiTheme="majorHAnsi" w:hAnsiTheme="majorHAnsi"/>
          <w:sz w:val="22"/>
          <w:szCs w:val="22"/>
        </w:rPr>
        <w:t>Audiocodes</w:t>
      </w:r>
      <w:proofErr w:type="spellEnd"/>
      <w:r w:rsidRPr="00BC276D">
        <w:rPr>
          <w:rFonts w:asciiTheme="majorHAnsi" w:hAnsiTheme="majorHAnsi"/>
          <w:sz w:val="22"/>
          <w:szCs w:val="22"/>
        </w:rPr>
        <w:t xml:space="preserve"> </w:t>
      </w:r>
      <w:proofErr w:type="spellStart"/>
      <w:r w:rsidRPr="00BC276D">
        <w:rPr>
          <w:rFonts w:asciiTheme="majorHAnsi" w:hAnsiTheme="majorHAnsi"/>
          <w:sz w:val="22"/>
          <w:szCs w:val="22"/>
        </w:rPr>
        <w:t>Mediant</w:t>
      </w:r>
      <w:proofErr w:type="spellEnd"/>
      <w:r w:rsidRPr="00BC276D">
        <w:rPr>
          <w:rFonts w:asciiTheme="majorHAnsi" w:hAnsiTheme="majorHAnsi"/>
          <w:sz w:val="22"/>
          <w:szCs w:val="22"/>
        </w:rPr>
        <w:t xml:space="preserve"> 3000 Session Border Controllers.  </w:t>
      </w:r>
    </w:p>
    <w:p w14:paraId="5D6F8E88" w14:textId="77777777" w:rsidR="00270E94" w:rsidRPr="00BC276D" w:rsidRDefault="00270E94" w:rsidP="00270E94">
      <w:pPr>
        <w:pStyle w:val="ListParagraph"/>
        <w:rPr>
          <w:rFonts w:asciiTheme="majorHAnsi" w:hAnsiTheme="majorHAnsi"/>
          <w:sz w:val="22"/>
          <w:szCs w:val="22"/>
        </w:rPr>
      </w:pPr>
    </w:p>
    <w:p w14:paraId="1BBBE1E2" w14:textId="77777777" w:rsidR="00270E94" w:rsidRPr="00BC276D" w:rsidRDefault="00270E94" w:rsidP="00F94564">
      <w:pPr>
        <w:ind w:left="720"/>
        <w:rPr>
          <w:rFonts w:asciiTheme="majorHAnsi" w:hAnsiTheme="majorHAnsi"/>
          <w:sz w:val="22"/>
          <w:szCs w:val="22"/>
        </w:rPr>
      </w:pPr>
      <w:r w:rsidRPr="00BC276D">
        <w:rPr>
          <w:rFonts w:asciiTheme="majorHAnsi" w:hAnsiTheme="majorHAnsi"/>
          <w:sz w:val="22"/>
          <w:szCs w:val="22"/>
        </w:rPr>
        <w:t>The PBXs are all networked together via a City owned fiber and City owned Fujitsu SONET ring which delivers T-1 service to each of the PBXs.  The PBXs support 5 digit dialing between them.  VoIP and related survivable gateways are supported via the City’s Cisco data network.</w:t>
      </w:r>
    </w:p>
    <w:p w14:paraId="11D552DA" w14:textId="77777777" w:rsidR="00270E94" w:rsidRPr="00BC276D" w:rsidRDefault="00270E94" w:rsidP="00270E94">
      <w:pPr>
        <w:rPr>
          <w:rFonts w:asciiTheme="majorHAnsi" w:hAnsiTheme="majorHAnsi"/>
          <w:sz w:val="22"/>
          <w:szCs w:val="22"/>
        </w:rPr>
      </w:pPr>
    </w:p>
    <w:p w14:paraId="3FD82E11" w14:textId="77777777" w:rsidR="00270E94" w:rsidRPr="00BC276D" w:rsidRDefault="00270E94" w:rsidP="00F94564">
      <w:pPr>
        <w:ind w:left="720"/>
        <w:rPr>
          <w:rFonts w:asciiTheme="majorHAnsi" w:hAnsiTheme="majorHAnsi"/>
          <w:sz w:val="22"/>
          <w:szCs w:val="22"/>
        </w:rPr>
      </w:pPr>
      <w:r w:rsidRPr="00BC276D">
        <w:rPr>
          <w:rFonts w:asciiTheme="majorHAnsi" w:hAnsiTheme="majorHAnsi"/>
          <w:sz w:val="22"/>
          <w:szCs w:val="22"/>
        </w:rPr>
        <w:t>Telecommunications has advanced significantly since the City of Seattle’s current systems were put in place more than 20 years ago.  The new tools available through modern telecommunications systems such as Unified Communications offer the City an opportunity to increase end user productivity and efficiency.  Some of these key capabilities include enhancements to voice communications, instant messaging, presence, video conferencing, and data sharing.  A modern telecommunications platform will enhance collaboration and productivity throughout the City and reduce costs related to travel, teleconferencing, telephony, and messaging.</w:t>
      </w:r>
    </w:p>
    <w:p w14:paraId="636C16D8" w14:textId="77777777" w:rsidR="00270E94" w:rsidRPr="00BC276D" w:rsidRDefault="00270E94" w:rsidP="00270E94">
      <w:pPr>
        <w:rPr>
          <w:rFonts w:asciiTheme="majorHAnsi" w:hAnsiTheme="majorHAnsi"/>
          <w:sz w:val="22"/>
          <w:szCs w:val="22"/>
        </w:rPr>
      </w:pPr>
    </w:p>
    <w:p w14:paraId="44B5400C" w14:textId="77777777" w:rsidR="00270E94" w:rsidRPr="00BC276D" w:rsidRDefault="00270E94" w:rsidP="00F94564">
      <w:pPr>
        <w:ind w:left="720"/>
        <w:rPr>
          <w:rFonts w:asciiTheme="majorHAnsi" w:hAnsiTheme="majorHAnsi"/>
          <w:sz w:val="22"/>
          <w:szCs w:val="22"/>
        </w:rPr>
      </w:pPr>
      <w:r w:rsidRPr="00BC276D">
        <w:rPr>
          <w:rFonts w:asciiTheme="majorHAnsi" w:hAnsiTheme="majorHAnsi"/>
          <w:sz w:val="22"/>
          <w:szCs w:val="22"/>
        </w:rPr>
        <w:t>In addition to these opportunities, the City is currently faced with several business problems related to its aging and disparate communications systems.  The current telephony unit rates are high compared to industry standards, and customer perception is that they aren’t getting the value for what they are being charged.  The majority of telephone handsets in the City are 20 or more years old and are due for replacement.  The process for telephone moves, additions, and changes is costly and complex due to the requirements of the current system.  The servers that host the City’s current voicemail system are running Windows Server 2003, which is no longer supported by Microsoft and does not receive security patches.  Finally, the City’s Telephone Management System, Pinnacle, has been experiencing significant issues since its recent upgrade and may be a target for replacement.</w:t>
      </w:r>
    </w:p>
    <w:p w14:paraId="7866F58E" w14:textId="77777777" w:rsidR="00270E94" w:rsidRPr="00BC276D" w:rsidRDefault="00270E94" w:rsidP="00270E94">
      <w:pPr>
        <w:rPr>
          <w:rFonts w:asciiTheme="majorHAnsi" w:hAnsiTheme="majorHAnsi"/>
          <w:sz w:val="22"/>
          <w:szCs w:val="22"/>
        </w:rPr>
      </w:pPr>
    </w:p>
    <w:p w14:paraId="20E749B1" w14:textId="77777777" w:rsidR="00270E94" w:rsidRPr="00BC276D" w:rsidRDefault="00270E94" w:rsidP="00F94564">
      <w:pPr>
        <w:ind w:left="720"/>
        <w:rPr>
          <w:rFonts w:asciiTheme="majorHAnsi" w:hAnsiTheme="majorHAnsi"/>
          <w:sz w:val="22"/>
          <w:szCs w:val="22"/>
        </w:rPr>
      </w:pPr>
      <w:r w:rsidRPr="00BC276D">
        <w:rPr>
          <w:rFonts w:asciiTheme="majorHAnsi" w:hAnsiTheme="majorHAnsi"/>
          <w:sz w:val="22"/>
          <w:szCs w:val="22"/>
        </w:rPr>
        <w:t xml:space="preserve">As a result, this project is intended to identify options for a renewed telecommunications strategy for the City, and to assist decision makers with selecting a system or components to address the business opportunities and problems identified above.  This effort will consist of requirements documentation, options analysis, business case development, RFP development for a solution, and evaluation criteria development for the RFP.  This project will stop short of implementing the solution.  Its final output will be the selection of another vendor to perform implementation of their solution.  The City of Seattle is seeking a qualified professional firm to conduct this work.  </w:t>
      </w:r>
      <w:r w:rsidRPr="00BC276D">
        <w:rPr>
          <w:rFonts w:asciiTheme="majorHAnsi" w:hAnsiTheme="majorHAnsi"/>
          <w:b/>
          <w:sz w:val="22"/>
          <w:szCs w:val="22"/>
        </w:rPr>
        <w:t>Please note that the successful proposer for this body of work will not be able to also bid for the implementation phase.</w:t>
      </w:r>
    </w:p>
    <w:p w14:paraId="6402BD93" w14:textId="77777777" w:rsidR="00270E94" w:rsidRPr="00BC276D" w:rsidRDefault="00270E94" w:rsidP="00270E94">
      <w:pPr>
        <w:rPr>
          <w:rFonts w:asciiTheme="majorHAnsi" w:hAnsiTheme="majorHAnsi" w:cs="Arial"/>
          <w:bCs/>
          <w:iCs/>
          <w:sz w:val="22"/>
          <w:szCs w:val="22"/>
        </w:rPr>
      </w:pPr>
    </w:p>
    <w:p w14:paraId="582FAC08" w14:textId="77777777" w:rsidR="00270E94" w:rsidRPr="00BC276D" w:rsidRDefault="00270E94" w:rsidP="00F94564">
      <w:pPr>
        <w:ind w:left="360"/>
        <w:rPr>
          <w:rFonts w:asciiTheme="majorHAnsi" w:hAnsiTheme="majorHAnsi"/>
          <w:sz w:val="22"/>
          <w:szCs w:val="22"/>
        </w:rPr>
      </w:pPr>
      <w:r w:rsidRPr="00BC276D">
        <w:rPr>
          <w:rFonts w:asciiTheme="majorHAnsi" w:hAnsiTheme="majorHAnsi"/>
          <w:sz w:val="22"/>
          <w:szCs w:val="22"/>
        </w:rPr>
        <w:lastRenderedPageBreak/>
        <w:t>It is important to note that the solution must comprehensively address voice and video communication, voice and video conferencing, instant messaging, presence, telephone handsets, analog telephony-connected devices (paging, loud ringing bells, etc.),</w:t>
      </w:r>
      <w:r w:rsidRPr="00BC276D">
        <w:rPr>
          <w:rFonts w:asciiTheme="majorHAnsi" w:hAnsiTheme="majorHAnsi" w:cs="Arial"/>
          <w:bCs/>
          <w:kern w:val="32"/>
          <w:sz w:val="22"/>
          <w:szCs w:val="22"/>
        </w:rPr>
        <w:t xml:space="preserve"> </w:t>
      </w:r>
      <w:r w:rsidRPr="00BC276D">
        <w:rPr>
          <w:rFonts w:asciiTheme="majorHAnsi" w:hAnsiTheme="majorHAnsi"/>
          <w:sz w:val="22"/>
          <w:szCs w:val="22"/>
        </w:rPr>
        <w:t>collaboration, unified messaging, e911, IVR, voicemail, Telephone Management System (Pinnacle) and contact centers.  We expect that Unified Communications will be a central component to any solution, and in fact have already chosen Microsoft Skype for Business as the UC client presented to our users.  The consultant that performs this project should have experience with UC solutions from multiple vendors, ideally from Cisco and Avaya as well as Microsoft.</w:t>
      </w:r>
    </w:p>
    <w:p w14:paraId="6C1E4BBB" w14:textId="77777777" w:rsidR="00FC0607" w:rsidRPr="00BC276D" w:rsidRDefault="00A24415" w:rsidP="003C0DE2">
      <w:pPr>
        <w:pStyle w:val="Heading1"/>
        <w:numPr>
          <w:ilvl w:val="0"/>
          <w:numId w:val="1"/>
        </w:numPr>
        <w:shd w:val="clear" w:color="auto" w:fill="E5DFEC"/>
        <w:spacing w:after="120"/>
        <w:jc w:val="both"/>
        <w:rPr>
          <w:rFonts w:asciiTheme="majorHAnsi" w:hAnsiTheme="majorHAnsi"/>
          <w:color w:val="31849B"/>
          <w:sz w:val="36"/>
          <w:szCs w:val="36"/>
        </w:rPr>
      </w:pPr>
      <w:r w:rsidRPr="00BC276D">
        <w:rPr>
          <w:rFonts w:asciiTheme="majorHAnsi" w:hAnsiTheme="majorHAnsi"/>
          <w:color w:val="31849B"/>
          <w:sz w:val="36"/>
          <w:szCs w:val="36"/>
        </w:rPr>
        <w:t>Performance</w:t>
      </w:r>
      <w:r w:rsidR="00BA683E" w:rsidRPr="00BC276D">
        <w:rPr>
          <w:rFonts w:asciiTheme="majorHAnsi" w:hAnsiTheme="majorHAnsi"/>
          <w:color w:val="31849B"/>
          <w:sz w:val="36"/>
          <w:szCs w:val="36"/>
        </w:rPr>
        <w:t xml:space="preserve"> Schedule</w:t>
      </w:r>
      <w:r w:rsidRPr="00BC276D">
        <w:rPr>
          <w:rFonts w:asciiTheme="majorHAnsi" w:hAnsiTheme="majorHAnsi"/>
          <w:color w:val="31849B"/>
          <w:sz w:val="36"/>
          <w:szCs w:val="36"/>
        </w:rPr>
        <w:t>.</w:t>
      </w:r>
      <w:bookmarkEnd w:id="2"/>
    </w:p>
    <w:p w14:paraId="614C395F" w14:textId="748FB7B9" w:rsidR="00FC0607" w:rsidRPr="00BC276D" w:rsidRDefault="00DF4EA6" w:rsidP="00DF4EA6">
      <w:pPr>
        <w:ind w:left="360"/>
        <w:rPr>
          <w:rFonts w:asciiTheme="majorHAnsi" w:hAnsiTheme="majorHAnsi" w:cs="Arial"/>
        </w:rPr>
      </w:pPr>
      <w:r w:rsidRPr="00C16D07">
        <w:rPr>
          <w:rFonts w:asciiTheme="majorHAnsi" w:hAnsiTheme="majorHAnsi" w:cs="Arial"/>
        </w:rPr>
        <w:t xml:space="preserve">It is estimated that </w:t>
      </w:r>
      <w:r w:rsidR="00734FF6" w:rsidRPr="00C16D07">
        <w:rPr>
          <w:rFonts w:asciiTheme="majorHAnsi" w:hAnsiTheme="majorHAnsi" w:cs="Arial"/>
        </w:rPr>
        <w:t xml:space="preserve">performance period will be </w:t>
      </w:r>
      <w:r w:rsidR="00785445" w:rsidRPr="00C16D07">
        <w:rPr>
          <w:rFonts w:asciiTheme="majorHAnsi" w:hAnsiTheme="majorHAnsi" w:cs="Arial"/>
        </w:rPr>
        <w:t>October 28, 2016 through April 28, 2017.</w:t>
      </w:r>
      <w:r w:rsidR="00734FF6" w:rsidRPr="00C16D07">
        <w:rPr>
          <w:rFonts w:asciiTheme="majorHAnsi" w:hAnsiTheme="majorHAnsi" w:cs="Arial"/>
        </w:rPr>
        <w:t xml:space="preserve">  The term of this contract will</w:t>
      </w:r>
      <w:r w:rsidR="00F77FB4" w:rsidRPr="00C16D07">
        <w:rPr>
          <w:rFonts w:asciiTheme="majorHAnsi" w:hAnsiTheme="majorHAnsi" w:cs="Arial"/>
        </w:rPr>
        <w:t xml:space="preserve"> end</w:t>
      </w:r>
      <w:r w:rsidR="00734FF6" w:rsidRPr="00C16D07">
        <w:rPr>
          <w:rFonts w:asciiTheme="majorHAnsi" w:hAnsiTheme="majorHAnsi" w:cs="Arial"/>
        </w:rPr>
        <w:t xml:space="preserve"> </w:t>
      </w:r>
      <w:r w:rsidR="00C16D07" w:rsidRPr="00C16D07">
        <w:rPr>
          <w:rFonts w:asciiTheme="majorHAnsi" w:hAnsiTheme="majorHAnsi" w:cs="Arial"/>
        </w:rPr>
        <w:t>on May</w:t>
      </w:r>
      <w:r w:rsidR="00734FF6" w:rsidRPr="00C16D07">
        <w:rPr>
          <w:rFonts w:asciiTheme="majorHAnsi" w:hAnsiTheme="majorHAnsi" w:cs="Arial"/>
        </w:rPr>
        <w:t xml:space="preserve"> 31, 2017</w:t>
      </w:r>
      <w:r w:rsidR="00D32A1C" w:rsidRPr="00C16D07">
        <w:rPr>
          <w:rFonts w:asciiTheme="majorHAnsi" w:hAnsiTheme="majorHAnsi" w:cs="Arial"/>
        </w:rPr>
        <w:t xml:space="preserve"> unless mutually extended.</w:t>
      </w:r>
      <w:r w:rsidR="007F3A00" w:rsidRPr="00BC276D">
        <w:rPr>
          <w:rFonts w:asciiTheme="majorHAnsi" w:hAnsiTheme="majorHAnsi" w:cs="Arial"/>
        </w:rPr>
        <w:br/>
      </w:r>
    </w:p>
    <w:p w14:paraId="4441D5D7" w14:textId="77777777" w:rsidR="003961FA" w:rsidRPr="00BC276D" w:rsidRDefault="00503828" w:rsidP="003C0DE2">
      <w:pPr>
        <w:pStyle w:val="Heading1"/>
        <w:numPr>
          <w:ilvl w:val="0"/>
          <w:numId w:val="1"/>
        </w:numPr>
        <w:shd w:val="clear" w:color="auto" w:fill="E5DFEC"/>
        <w:spacing w:after="120"/>
        <w:jc w:val="both"/>
        <w:rPr>
          <w:rFonts w:asciiTheme="majorHAnsi" w:hAnsiTheme="majorHAnsi"/>
          <w:color w:val="31849B"/>
          <w:sz w:val="36"/>
          <w:szCs w:val="36"/>
        </w:rPr>
      </w:pPr>
      <w:bookmarkStart w:id="3" w:name="_Toc292443392"/>
      <w:r w:rsidRPr="00BC276D">
        <w:rPr>
          <w:rFonts w:asciiTheme="majorHAnsi" w:hAnsiTheme="majorHAnsi"/>
          <w:color w:val="31849B"/>
          <w:sz w:val="36"/>
          <w:szCs w:val="36"/>
        </w:rPr>
        <w:t>Solicitation Objectives.</w:t>
      </w:r>
      <w:bookmarkEnd w:id="3"/>
    </w:p>
    <w:p w14:paraId="7B89ED91" w14:textId="77777777" w:rsidR="00270E94" w:rsidRPr="00BC276D" w:rsidRDefault="00270E94" w:rsidP="00F94564">
      <w:pPr>
        <w:ind w:left="360"/>
        <w:rPr>
          <w:rFonts w:asciiTheme="majorHAnsi" w:hAnsiTheme="majorHAnsi"/>
        </w:rPr>
      </w:pPr>
      <w:r w:rsidRPr="00BC276D">
        <w:rPr>
          <w:rFonts w:asciiTheme="majorHAnsi" w:hAnsiTheme="majorHAnsi"/>
        </w:rPr>
        <w:t>The City expects to select an expert consultant to lead the discovery process for a revised telecommunications system proposal via the following processes:</w:t>
      </w:r>
    </w:p>
    <w:p w14:paraId="756BD333" w14:textId="77777777" w:rsidR="00270E94" w:rsidRPr="00BC276D" w:rsidRDefault="00270E94" w:rsidP="00270E94">
      <w:pPr>
        <w:pStyle w:val="ListParagraph"/>
        <w:widowControl/>
        <w:numPr>
          <w:ilvl w:val="0"/>
          <w:numId w:val="25"/>
        </w:numPr>
        <w:spacing w:after="160" w:line="259" w:lineRule="auto"/>
        <w:contextualSpacing/>
        <w:rPr>
          <w:rFonts w:asciiTheme="majorHAnsi" w:hAnsiTheme="majorHAnsi"/>
        </w:rPr>
      </w:pPr>
      <w:r w:rsidRPr="00BC276D">
        <w:rPr>
          <w:rFonts w:asciiTheme="majorHAnsi" w:hAnsiTheme="majorHAnsi"/>
        </w:rPr>
        <w:t>Business requirements gathering and documentation</w:t>
      </w:r>
    </w:p>
    <w:p w14:paraId="449251B9" w14:textId="77777777" w:rsidR="00270E94" w:rsidRPr="00BC276D" w:rsidRDefault="00270E94" w:rsidP="00270E94">
      <w:pPr>
        <w:pStyle w:val="ListParagraph"/>
        <w:widowControl/>
        <w:numPr>
          <w:ilvl w:val="0"/>
          <w:numId w:val="25"/>
        </w:numPr>
        <w:spacing w:after="160" w:line="259" w:lineRule="auto"/>
        <w:contextualSpacing/>
        <w:rPr>
          <w:rFonts w:asciiTheme="majorHAnsi" w:hAnsiTheme="majorHAnsi"/>
        </w:rPr>
      </w:pPr>
      <w:r w:rsidRPr="00BC276D">
        <w:rPr>
          <w:rFonts w:asciiTheme="majorHAnsi" w:hAnsiTheme="majorHAnsi"/>
        </w:rPr>
        <w:t>Technical requirements gathering and documentation</w:t>
      </w:r>
    </w:p>
    <w:p w14:paraId="3C560C56" w14:textId="77777777" w:rsidR="00270E94" w:rsidRPr="00BC276D" w:rsidRDefault="00270E94" w:rsidP="00270E94">
      <w:pPr>
        <w:pStyle w:val="ListParagraph"/>
        <w:widowControl/>
        <w:numPr>
          <w:ilvl w:val="0"/>
          <w:numId w:val="25"/>
        </w:numPr>
        <w:spacing w:after="160" w:line="259" w:lineRule="auto"/>
        <w:contextualSpacing/>
        <w:rPr>
          <w:rFonts w:asciiTheme="majorHAnsi" w:hAnsiTheme="majorHAnsi"/>
        </w:rPr>
      </w:pPr>
      <w:r w:rsidRPr="00BC276D">
        <w:rPr>
          <w:rFonts w:asciiTheme="majorHAnsi" w:hAnsiTheme="majorHAnsi"/>
        </w:rPr>
        <w:t>Solution options definition</w:t>
      </w:r>
    </w:p>
    <w:p w14:paraId="4C2408D2" w14:textId="77777777" w:rsidR="00270E94" w:rsidRPr="00BC276D" w:rsidRDefault="00270E94" w:rsidP="00270E94">
      <w:pPr>
        <w:pStyle w:val="ListParagraph"/>
        <w:widowControl/>
        <w:numPr>
          <w:ilvl w:val="0"/>
          <w:numId w:val="25"/>
        </w:numPr>
        <w:spacing w:after="160" w:line="259" w:lineRule="auto"/>
        <w:contextualSpacing/>
        <w:rPr>
          <w:rFonts w:asciiTheme="majorHAnsi" w:hAnsiTheme="majorHAnsi"/>
        </w:rPr>
      </w:pPr>
      <w:r w:rsidRPr="00BC276D">
        <w:rPr>
          <w:rFonts w:asciiTheme="majorHAnsi" w:hAnsiTheme="majorHAnsi"/>
        </w:rPr>
        <w:t>Solution options analysis</w:t>
      </w:r>
    </w:p>
    <w:p w14:paraId="1D73485E" w14:textId="77777777" w:rsidR="00270E94" w:rsidRPr="00BC276D" w:rsidRDefault="00270E94" w:rsidP="00270E94">
      <w:pPr>
        <w:pStyle w:val="ListParagraph"/>
        <w:widowControl/>
        <w:numPr>
          <w:ilvl w:val="0"/>
          <w:numId w:val="25"/>
        </w:numPr>
        <w:spacing w:after="160" w:line="259" w:lineRule="auto"/>
        <w:contextualSpacing/>
        <w:rPr>
          <w:rFonts w:asciiTheme="majorHAnsi" w:hAnsiTheme="majorHAnsi"/>
        </w:rPr>
      </w:pPr>
      <w:r w:rsidRPr="00BC276D">
        <w:rPr>
          <w:rFonts w:asciiTheme="majorHAnsi" w:hAnsiTheme="majorHAnsi"/>
        </w:rPr>
        <w:t>Solution recommendation</w:t>
      </w:r>
    </w:p>
    <w:p w14:paraId="6AABFD16" w14:textId="77777777" w:rsidR="00270E94" w:rsidRPr="00BC276D" w:rsidRDefault="00270E94" w:rsidP="00270E94">
      <w:pPr>
        <w:pStyle w:val="ListParagraph"/>
        <w:widowControl/>
        <w:numPr>
          <w:ilvl w:val="0"/>
          <w:numId w:val="25"/>
        </w:numPr>
        <w:spacing w:after="160" w:line="259" w:lineRule="auto"/>
        <w:contextualSpacing/>
        <w:rPr>
          <w:rFonts w:asciiTheme="majorHAnsi" w:hAnsiTheme="majorHAnsi"/>
        </w:rPr>
      </w:pPr>
      <w:r w:rsidRPr="00BC276D">
        <w:rPr>
          <w:rFonts w:asciiTheme="majorHAnsi" w:hAnsiTheme="majorHAnsi"/>
        </w:rPr>
        <w:t>Solution RFP and evaluation criteria development</w:t>
      </w:r>
    </w:p>
    <w:p w14:paraId="26A417A8" w14:textId="77777777" w:rsidR="0071331F" w:rsidRPr="00BC276D" w:rsidRDefault="0071331F" w:rsidP="00A101AA">
      <w:pPr>
        <w:jc w:val="both"/>
        <w:rPr>
          <w:rFonts w:asciiTheme="majorHAnsi" w:hAnsiTheme="majorHAnsi" w:cs="Arial"/>
          <w:b/>
          <w:color w:val="31849B"/>
          <w:sz w:val="28"/>
          <w:szCs w:val="28"/>
        </w:rPr>
      </w:pPr>
    </w:p>
    <w:p w14:paraId="002C4254" w14:textId="77777777" w:rsidR="00D3518F" w:rsidRPr="00BC276D" w:rsidRDefault="00503828" w:rsidP="003C0DE2">
      <w:pPr>
        <w:pStyle w:val="Heading1"/>
        <w:numPr>
          <w:ilvl w:val="0"/>
          <w:numId w:val="1"/>
        </w:numPr>
        <w:shd w:val="clear" w:color="auto" w:fill="E5DFEC"/>
        <w:spacing w:after="120"/>
        <w:jc w:val="both"/>
        <w:rPr>
          <w:rFonts w:asciiTheme="majorHAnsi" w:hAnsiTheme="majorHAnsi"/>
          <w:color w:val="31849B"/>
          <w:sz w:val="36"/>
          <w:szCs w:val="36"/>
        </w:rPr>
      </w:pPr>
      <w:bookmarkStart w:id="4" w:name="_Toc292443393"/>
      <w:r w:rsidRPr="00BC276D">
        <w:rPr>
          <w:rFonts w:asciiTheme="majorHAnsi" w:hAnsiTheme="majorHAnsi"/>
          <w:color w:val="31849B"/>
          <w:sz w:val="36"/>
          <w:szCs w:val="36"/>
        </w:rPr>
        <w:t>Minimum Qualifications</w:t>
      </w:r>
      <w:r w:rsidR="003F6255" w:rsidRPr="00BC276D">
        <w:rPr>
          <w:rFonts w:asciiTheme="majorHAnsi" w:hAnsiTheme="majorHAnsi"/>
          <w:color w:val="31849B"/>
          <w:sz w:val="36"/>
          <w:szCs w:val="36"/>
        </w:rPr>
        <w:t>.</w:t>
      </w:r>
      <w:bookmarkEnd w:id="4"/>
    </w:p>
    <w:p w14:paraId="3CF95021" w14:textId="72348203" w:rsidR="0084003A" w:rsidRPr="00BC276D" w:rsidRDefault="002F7B8B" w:rsidP="00DF3691">
      <w:pPr>
        <w:pStyle w:val="BodyText"/>
        <w:ind w:left="360"/>
        <w:rPr>
          <w:rFonts w:asciiTheme="majorHAnsi" w:hAnsiTheme="majorHAnsi"/>
        </w:rPr>
      </w:pPr>
      <w:r w:rsidRPr="00BC276D">
        <w:rPr>
          <w:rFonts w:asciiTheme="majorHAnsi" w:hAnsiTheme="majorHAnsi"/>
        </w:rPr>
        <w:t>A Proposer must meet or exceed the minimum qualifications</w:t>
      </w:r>
      <w:r w:rsidR="007B28F1" w:rsidRPr="00BC276D">
        <w:rPr>
          <w:rFonts w:asciiTheme="majorHAnsi" w:hAnsiTheme="majorHAnsi"/>
        </w:rPr>
        <w:t xml:space="preserve"> in Attachment A</w:t>
      </w:r>
      <w:r w:rsidRPr="00BC276D">
        <w:rPr>
          <w:rFonts w:asciiTheme="majorHAnsi" w:hAnsiTheme="majorHAnsi"/>
        </w:rPr>
        <w:t xml:space="preserve"> and will be asked to demonstrate these in its proposal.  In the event the Proposer does not clearly demonstrate that it meets the minimum qualifications, the proposal </w:t>
      </w:r>
      <w:r w:rsidR="00492A9D" w:rsidRPr="00BC276D">
        <w:rPr>
          <w:rFonts w:asciiTheme="majorHAnsi" w:hAnsiTheme="majorHAnsi"/>
        </w:rPr>
        <w:t>shall</w:t>
      </w:r>
      <w:r w:rsidRPr="00BC276D">
        <w:rPr>
          <w:rFonts w:asciiTheme="majorHAnsi" w:hAnsiTheme="majorHAnsi"/>
        </w:rPr>
        <w:t xml:space="preserve"> be rejected.</w:t>
      </w:r>
    </w:p>
    <w:p w14:paraId="72B2BBA1" w14:textId="77777777" w:rsidR="00E11832" w:rsidRPr="00BC276D" w:rsidRDefault="00E11832" w:rsidP="007B28F1">
      <w:pPr>
        <w:pStyle w:val="BodyText"/>
        <w:ind w:left="360"/>
        <w:rPr>
          <w:rFonts w:asciiTheme="majorHAnsi" w:hAnsiTheme="majorHAnsi" w:cs="Arial"/>
        </w:rPr>
      </w:pPr>
    </w:p>
    <w:p w14:paraId="48B5B418" w14:textId="069F4335" w:rsidR="007B28F1" w:rsidRPr="00BC276D" w:rsidRDefault="007B28F1" w:rsidP="007B28F1">
      <w:pPr>
        <w:pStyle w:val="BodyText"/>
        <w:ind w:left="360"/>
        <w:rPr>
          <w:rFonts w:asciiTheme="majorHAnsi" w:hAnsiTheme="majorHAnsi" w:cs="Arial"/>
        </w:rPr>
      </w:pPr>
      <w:r w:rsidRPr="00BC276D">
        <w:rPr>
          <w:rFonts w:asciiTheme="majorHAnsi" w:hAnsiTheme="majorHAnsi" w:cs="Arial"/>
        </w:rPr>
        <w:t>See Attachment A for Minimum Qualification form.</w:t>
      </w:r>
    </w:p>
    <w:p w14:paraId="4EF6A794" w14:textId="17E58B54" w:rsidR="00A56560" w:rsidRPr="00BC276D" w:rsidRDefault="00503828" w:rsidP="003C0DE2">
      <w:pPr>
        <w:pStyle w:val="Heading1"/>
        <w:numPr>
          <w:ilvl w:val="0"/>
          <w:numId w:val="1"/>
        </w:numPr>
        <w:shd w:val="clear" w:color="auto" w:fill="E5DFEC"/>
        <w:spacing w:after="120"/>
        <w:jc w:val="both"/>
        <w:rPr>
          <w:rFonts w:asciiTheme="majorHAnsi" w:hAnsiTheme="majorHAnsi"/>
          <w:color w:val="31849B"/>
          <w:sz w:val="36"/>
          <w:szCs w:val="36"/>
        </w:rPr>
      </w:pPr>
      <w:bookmarkStart w:id="5" w:name="_Toc292443394"/>
      <w:r w:rsidRPr="00BC276D">
        <w:rPr>
          <w:rFonts w:asciiTheme="majorHAnsi" w:hAnsiTheme="majorHAnsi"/>
          <w:color w:val="31849B"/>
          <w:sz w:val="36"/>
          <w:szCs w:val="36"/>
        </w:rPr>
        <w:t>Scope of Work</w:t>
      </w:r>
      <w:bookmarkEnd w:id="5"/>
      <w:r w:rsidR="00BE396B" w:rsidRPr="00BC276D">
        <w:rPr>
          <w:rFonts w:asciiTheme="majorHAnsi" w:hAnsiTheme="majorHAnsi"/>
          <w:color w:val="31849B"/>
          <w:sz w:val="36"/>
          <w:szCs w:val="36"/>
        </w:rPr>
        <w:t xml:space="preserve"> </w:t>
      </w:r>
    </w:p>
    <w:p w14:paraId="2D78893F" w14:textId="77777777" w:rsidR="00270E94" w:rsidRPr="00BC276D" w:rsidRDefault="00270E94" w:rsidP="00270E94">
      <w:pPr>
        <w:ind w:left="360"/>
        <w:rPr>
          <w:rFonts w:asciiTheme="majorHAnsi" w:hAnsiTheme="majorHAnsi"/>
          <w:b/>
        </w:rPr>
      </w:pPr>
      <w:bookmarkStart w:id="6" w:name="_Toc292443395"/>
      <w:r w:rsidRPr="00BC276D">
        <w:rPr>
          <w:rFonts w:asciiTheme="majorHAnsi" w:hAnsiTheme="majorHAnsi"/>
          <w:b/>
        </w:rPr>
        <w:t xml:space="preserve">TASK 1 - Develop understanding of City of Seattle telecom services current state. </w:t>
      </w:r>
      <w:r w:rsidRPr="00BC276D">
        <w:rPr>
          <w:rFonts w:asciiTheme="majorHAnsi" w:hAnsiTheme="majorHAnsi"/>
        </w:rPr>
        <w:t xml:space="preserve"> The outcome of this task is</w:t>
      </w:r>
      <w:r w:rsidRPr="00BC276D">
        <w:rPr>
          <w:rFonts w:asciiTheme="majorHAnsi" w:hAnsiTheme="majorHAnsi"/>
          <w:b/>
        </w:rPr>
        <w:t xml:space="preserve"> </w:t>
      </w:r>
      <w:r w:rsidRPr="00BC276D">
        <w:rPr>
          <w:rFonts w:asciiTheme="majorHAnsi" w:hAnsiTheme="majorHAnsi"/>
        </w:rPr>
        <w:t>a foundation to begin understanding the requirements for a</w:t>
      </w:r>
      <w:r w:rsidRPr="00BC276D">
        <w:rPr>
          <w:rFonts w:asciiTheme="majorHAnsi" w:hAnsiTheme="majorHAnsi"/>
          <w:b/>
        </w:rPr>
        <w:t xml:space="preserve"> </w:t>
      </w:r>
      <w:r w:rsidRPr="00BC276D">
        <w:rPr>
          <w:rFonts w:asciiTheme="majorHAnsi" w:hAnsiTheme="majorHAnsi"/>
        </w:rPr>
        <w:t>telecommunications system solution for the City.</w:t>
      </w:r>
      <w:r w:rsidRPr="00BC276D">
        <w:rPr>
          <w:rFonts w:asciiTheme="majorHAnsi" w:hAnsiTheme="majorHAnsi"/>
          <w:b/>
        </w:rPr>
        <w:t xml:space="preserve">     </w:t>
      </w:r>
    </w:p>
    <w:p w14:paraId="04360ED5" w14:textId="77777777" w:rsidR="00270E94" w:rsidRPr="00BC276D" w:rsidRDefault="00270E94" w:rsidP="00270E94">
      <w:pPr>
        <w:ind w:firstLine="360"/>
        <w:rPr>
          <w:rFonts w:asciiTheme="majorHAnsi" w:hAnsiTheme="majorHAnsi"/>
        </w:rPr>
      </w:pPr>
      <w:r w:rsidRPr="00BC276D">
        <w:rPr>
          <w:rFonts w:asciiTheme="majorHAnsi" w:hAnsiTheme="majorHAnsi"/>
          <w:u w:val="single"/>
        </w:rPr>
        <w:t>Work performed under this task will include</w:t>
      </w:r>
      <w:r w:rsidRPr="00BC276D">
        <w:rPr>
          <w:rFonts w:asciiTheme="majorHAnsi" w:hAnsiTheme="majorHAnsi"/>
        </w:rPr>
        <w:t>:</w:t>
      </w:r>
    </w:p>
    <w:p w14:paraId="28E3A5CC" w14:textId="77777777" w:rsidR="00270E94" w:rsidRPr="00BC276D" w:rsidRDefault="00270E94" w:rsidP="00270E94">
      <w:pPr>
        <w:pStyle w:val="ListParagraph"/>
        <w:widowControl/>
        <w:numPr>
          <w:ilvl w:val="1"/>
          <w:numId w:val="26"/>
        </w:numPr>
        <w:spacing w:after="160" w:line="259" w:lineRule="auto"/>
        <w:contextualSpacing/>
        <w:rPr>
          <w:rFonts w:asciiTheme="majorHAnsi" w:hAnsiTheme="majorHAnsi"/>
        </w:rPr>
      </w:pPr>
      <w:r w:rsidRPr="00BC276D">
        <w:rPr>
          <w:rFonts w:asciiTheme="majorHAnsi" w:hAnsiTheme="majorHAnsi"/>
        </w:rPr>
        <w:t>Reviewing existing telecom systems documentation</w:t>
      </w:r>
    </w:p>
    <w:p w14:paraId="405C413A" w14:textId="77777777" w:rsidR="00270E94" w:rsidRPr="00BC276D" w:rsidRDefault="00270E94" w:rsidP="00270E94">
      <w:pPr>
        <w:pStyle w:val="ListParagraph"/>
        <w:widowControl/>
        <w:numPr>
          <w:ilvl w:val="1"/>
          <w:numId w:val="26"/>
        </w:numPr>
        <w:spacing w:after="160" w:line="259" w:lineRule="auto"/>
        <w:contextualSpacing/>
        <w:rPr>
          <w:rFonts w:asciiTheme="majorHAnsi" w:hAnsiTheme="majorHAnsi"/>
        </w:rPr>
      </w:pPr>
      <w:r w:rsidRPr="00BC276D">
        <w:rPr>
          <w:rFonts w:asciiTheme="majorHAnsi" w:hAnsiTheme="majorHAnsi"/>
        </w:rPr>
        <w:t xml:space="preserve">Interviewing City Telecom Analysts and </w:t>
      </w:r>
      <w:proofErr w:type="gramStart"/>
      <w:r w:rsidRPr="00BC276D">
        <w:rPr>
          <w:rFonts w:asciiTheme="majorHAnsi" w:hAnsiTheme="majorHAnsi"/>
        </w:rPr>
        <w:t>other</w:t>
      </w:r>
      <w:proofErr w:type="gramEnd"/>
      <w:r w:rsidRPr="00BC276D">
        <w:rPr>
          <w:rFonts w:asciiTheme="majorHAnsi" w:hAnsiTheme="majorHAnsi"/>
        </w:rPr>
        <w:t xml:space="preserve"> staff</w:t>
      </w:r>
    </w:p>
    <w:p w14:paraId="2E3F17CD" w14:textId="77777777" w:rsidR="00270E94" w:rsidRPr="00BC276D" w:rsidRDefault="00270E94" w:rsidP="00270E94">
      <w:pPr>
        <w:pStyle w:val="ListParagraph"/>
        <w:widowControl/>
        <w:numPr>
          <w:ilvl w:val="1"/>
          <w:numId w:val="26"/>
        </w:numPr>
        <w:spacing w:after="160" w:line="259" w:lineRule="auto"/>
        <w:contextualSpacing/>
        <w:rPr>
          <w:rFonts w:asciiTheme="majorHAnsi" w:hAnsiTheme="majorHAnsi"/>
        </w:rPr>
      </w:pPr>
      <w:r w:rsidRPr="00BC276D">
        <w:rPr>
          <w:rFonts w:asciiTheme="majorHAnsi" w:hAnsiTheme="majorHAnsi"/>
        </w:rPr>
        <w:t>Determining telephony applications that need to be supported or migrated</w:t>
      </w:r>
    </w:p>
    <w:p w14:paraId="4580E31F" w14:textId="77777777" w:rsidR="00270E94" w:rsidRPr="00BC276D" w:rsidRDefault="00270E94" w:rsidP="00270E94">
      <w:pPr>
        <w:spacing w:line="256" w:lineRule="auto"/>
        <w:ind w:firstLine="360"/>
        <w:contextualSpacing/>
        <w:rPr>
          <w:rFonts w:asciiTheme="majorHAnsi" w:hAnsiTheme="majorHAnsi"/>
          <w:u w:val="single"/>
        </w:rPr>
      </w:pPr>
      <w:r w:rsidRPr="00BC276D">
        <w:rPr>
          <w:rFonts w:asciiTheme="majorHAnsi" w:hAnsiTheme="majorHAnsi"/>
          <w:u w:val="single"/>
        </w:rPr>
        <w:t>Procedures and materials created for this task will include</w:t>
      </w:r>
      <w:r w:rsidRPr="00BC276D">
        <w:rPr>
          <w:rFonts w:asciiTheme="majorHAnsi" w:hAnsiTheme="majorHAnsi"/>
        </w:rPr>
        <w:t>:</w:t>
      </w:r>
      <w:r w:rsidRPr="00BC276D">
        <w:rPr>
          <w:rFonts w:asciiTheme="majorHAnsi" w:hAnsiTheme="majorHAnsi"/>
          <w:u w:val="single"/>
        </w:rPr>
        <w:t xml:space="preserve"> </w:t>
      </w:r>
    </w:p>
    <w:p w14:paraId="7C95F952" w14:textId="77777777" w:rsidR="00270E94" w:rsidRPr="00BC276D" w:rsidRDefault="00270E94" w:rsidP="00270E94">
      <w:pPr>
        <w:pStyle w:val="ListParagraph"/>
        <w:widowControl/>
        <w:numPr>
          <w:ilvl w:val="0"/>
          <w:numId w:val="31"/>
        </w:numPr>
        <w:spacing w:after="160" w:line="259" w:lineRule="auto"/>
        <w:contextualSpacing/>
        <w:rPr>
          <w:rFonts w:asciiTheme="majorHAnsi" w:hAnsiTheme="majorHAnsi"/>
        </w:rPr>
      </w:pPr>
      <w:r w:rsidRPr="00BC276D">
        <w:rPr>
          <w:rFonts w:asciiTheme="majorHAnsi" w:hAnsiTheme="majorHAnsi"/>
        </w:rPr>
        <w:t>Telecommunication services current state/”as-is” document</w:t>
      </w:r>
    </w:p>
    <w:p w14:paraId="208AAF8F" w14:textId="77777777" w:rsidR="00270E94" w:rsidRPr="00BC276D" w:rsidRDefault="00270E94" w:rsidP="00270E94">
      <w:pPr>
        <w:ind w:left="360"/>
        <w:rPr>
          <w:rFonts w:asciiTheme="majorHAnsi" w:hAnsiTheme="majorHAnsi"/>
          <w:b/>
        </w:rPr>
      </w:pPr>
      <w:r w:rsidRPr="00BC276D">
        <w:rPr>
          <w:rFonts w:asciiTheme="majorHAnsi" w:hAnsiTheme="majorHAnsi"/>
          <w:b/>
        </w:rPr>
        <w:lastRenderedPageBreak/>
        <w:t xml:space="preserve">TASK 2 - Gather business and technical requirements for telecom services future state. </w:t>
      </w:r>
      <w:r w:rsidRPr="00BC276D">
        <w:rPr>
          <w:rFonts w:asciiTheme="majorHAnsi" w:hAnsiTheme="majorHAnsi"/>
        </w:rPr>
        <w:t xml:space="preserve"> The outcome of this task is a clear set of technical and business requirements that will be mapped to the recommended solution features during options analysis in task 3.</w:t>
      </w:r>
    </w:p>
    <w:p w14:paraId="037DC2AA" w14:textId="77777777" w:rsidR="00270E94" w:rsidRPr="00BC276D" w:rsidRDefault="00270E94" w:rsidP="00270E94">
      <w:pPr>
        <w:ind w:firstLine="360"/>
        <w:rPr>
          <w:rFonts w:asciiTheme="majorHAnsi" w:hAnsiTheme="majorHAnsi"/>
        </w:rPr>
      </w:pPr>
      <w:r w:rsidRPr="00BC276D">
        <w:rPr>
          <w:rFonts w:asciiTheme="majorHAnsi" w:hAnsiTheme="majorHAnsi"/>
          <w:u w:val="single"/>
        </w:rPr>
        <w:t>Work performed under this task will include</w:t>
      </w:r>
      <w:r w:rsidRPr="00BC276D">
        <w:rPr>
          <w:rFonts w:asciiTheme="majorHAnsi" w:hAnsiTheme="majorHAnsi"/>
        </w:rPr>
        <w:t>:</w:t>
      </w:r>
    </w:p>
    <w:p w14:paraId="0AA1B2B3" w14:textId="77777777" w:rsidR="00270E94" w:rsidRPr="00BC276D" w:rsidRDefault="00270E94" w:rsidP="00270E94">
      <w:pPr>
        <w:pStyle w:val="ListParagraph"/>
        <w:widowControl/>
        <w:numPr>
          <w:ilvl w:val="1"/>
          <w:numId w:val="26"/>
        </w:numPr>
        <w:spacing w:after="160" w:line="259" w:lineRule="auto"/>
        <w:contextualSpacing/>
        <w:rPr>
          <w:rFonts w:asciiTheme="majorHAnsi" w:hAnsiTheme="majorHAnsi"/>
        </w:rPr>
      </w:pPr>
      <w:r w:rsidRPr="00BC276D">
        <w:rPr>
          <w:rFonts w:asciiTheme="majorHAnsi" w:hAnsiTheme="majorHAnsi"/>
        </w:rPr>
        <w:t>Conducting a canvass of Subject Matter Experts and key stakeholders in the City’s business units to determine what is needed in a telecommunications solution from their perspective</w:t>
      </w:r>
    </w:p>
    <w:p w14:paraId="785146AE" w14:textId="77777777" w:rsidR="00270E94" w:rsidRPr="00BC276D" w:rsidRDefault="00270E94" w:rsidP="00270E94">
      <w:pPr>
        <w:pStyle w:val="ListParagraph"/>
        <w:widowControl/>
        <w:numPr>
          <w:ilvl w:val="1"/>
          <w:numId w:val="26"/>
        </w:numPr>
        <w:spacing w:after="160" w:line="259" w:lineRule="auto"/>
        <w:contextualSpacing/>
        <w:rPr>
          <w:rFonts w:asciiTheme="majorHAnsi" w:hAnsiTheme="majorHAnsi"/>
        </w:rPr>
      </w:pPr>
      <w:r w:rsidRPr="00BC276D">
        <w:rPr>
          <w:rFonts w:asciiTheme="majorHAnsi" w:hAnsiTheme="majorHAnsi"/>
        </w:rPr>
        <w:t>Conducting a survey of City of Seattle employees at large to determine what features and functionality they would utilize and most benefit from</w:t>
      </w:r>
    </w:p>
    <w:p w14:paraId="61117041" w14:textId="77777777" w:rsidR="00270E94" w:rsidRPr="00BC276D" w:rsidRDefault="00270E94" w:rsidP="00270E94">
      <w:pPr>
        <w:pStyle w:val="ListParagraph"/>
        <w:widowControl/>
        <w:numPr>
          <w:ilvl w:val="1"/>
          <w:numId w:val="26"/>
        </w:numPr>
        <w:spacing w:after="160" w:line="259" w:lineRule="auto"/>
        <w:contextualSpacing/>
        <w:rPr>
          <w:rFonts w:asciiTheme="majorHAnsi" w:hAnsiTheme="majorHAnsi"/>
        </w:rPr>
      </w:pPr>
      <w:r w:rsidRPr="00BC276D">
        <w:rPr>
          <w:rFonts w:asciiTheme="majorHAnsi" w:hAnsiTheme="majorHAnsi"/>
        </w:rPr>
        <w:t xml:space="preserve">Conducting more detailed interviews, focus groups, and/or requirements workshops with key stakeholders and business unit representatives in order to create a comprehensive “Voice of the Customer” </w:t>
      </w:r>
    </w:p>
    <w:p w14:paraId="750C4EF1" w14:textId="77777777" w:rsidR="00270E94" w:rsidRPr="00BC276D" w:rsidRDefault="00270E94" w:rsidP="00270E94">
      <w:pPr>
        <w:pStyle w:val="ListParagraph"/>
        <w:widowControl/>
        <w:numPr>
          <w:ilvl w:val="1"/>
          <w:numId w:val="26"/>
        </w:numPr>
        <w:spacing w:after="160" w:line="259" w:lineRule="auto"/>
        <w:contextualSpacing/>
        <w:rPr>
          <w:rFonts w:asciiTheme="majorHAnsi" w:hAnsiTheme="majorHAnsi"/>
        </w:rPr>
      </w:pPr>
      <w:r w:rsidRPr="00BC276D">
        <w:rPr>
          <w:rFonts w:asciiTheme="majorHAnsi" w:hAnsiTheme="majorHAnsi"/>
        </w:rPr>
        <w:t>Suggesting additional requirements based on experience</w:t>
      </w:r>
    </w:p>
    <w:p w14:paraId="743D71E1" w14:textId="77777777" w:rsidR="00270E94" w:rsidRPr="00BC276D" w:rsidRDefault="00270E94" w:rsidP="00270E94">
      <w:pPr>
        <w:pStyle w:val="ListParagraph"/>
        <w:widowControl/>
        <w:numPr>
          <w:ilvl w:val="1"/>
          <w:numId w:val="26"/>
        </w:numPr>
        <w:spacing w:after="160" w:line="259" w:lineRule="auto"/>
        <w:contextualSpacing/>
        <w:rPr>
          <w:rFonts w:asciiTheme="majorHAnsi" w:hAnsiTheme="majorHAnsi"/>
        </w:rPr>
      </w:pPr>
      <w:r w:rsidRPr="00BC276D">
        <w:rPr>
          <w:rFonts w:asciiTheme="majorHAnsi" w:hAnsiTheme="majorHAnsi"/>
        </w:rPr>
        <w:t>Testing and challenging City staff’s views of requirements</w:t>
      </w:r>
    </w:p>
    <w:p w14:paraId="7446A82A" w14:textId="77777777" w:rsidR="00270E94" w:rsidRPr="00BC276D" w:rsidRDefault="00270E94" w:rsidP="00270E94">
      <w:pPr>
        <w:pStyle w:val="ListParagraph"/>
        <w:widowControl/>
        <w:numPr>
          <w:ilvl w:val="1"/>
          <w:numId w:val="26"/>
        </w:numPr>
        <w:spacing w:after="160" w:line="259" w:lineRule="auto"/>
        <w:contextualSpacing/>
        <w:rPr>
          <w:rFonts w:asciiTheme="majorHAnsi" w:hAnsiTheme="majorHAnsi"/>
        </w:rPr>
      </w:pPr>
      <w:r w:rsidRPr="00BC276D">
        <w:rPr>
          <w:rFonts w:asciiTheme="majorHAnsi" w:hAnsiTheme="majorHAnsi"/>
        </w:rPr>
        <w:t>Developing detailed use cases across the City’s departments</w:t>
      </w:r>
    </w:p>
    <w:p w14:paraId="55AE54F5" w14:textId="77777777" w:rsidR="00270E94" w:rsidRPr="00BC276D" w:rsidRDefault="00270E94" w:rsidP="00270E94">
      <w:pPr>
        <w:pStyle w:val="ListParagraph"/>
        <w:widowControl/>
        <w:numPr>
          <w:ilvl w:val="1"/>
          <w:numId w:val="26"/>
        </w:numPr>
        <w:spacing w:after="160" w:line="259" w:lineRule="auto"/>
        <w:contextualSpacing/>
        <w:rPr>
          <w:rFonts w:asciiTheme="majorHAnsi" w:hAnsiTheme="majorHAnsi"/>
        </w:rPr>
      </w:pPr>
      <w:r w:rsidRPr="00BC276D">
        <w:rPr>
          <w:rFonts w:asciiTheme="majorHAnsi" w:hAnsiTheme="majorHAnsi"/>
        </w:rPr>
        <w:t>Working to capture unique departmental anomalies that need to be addressed by a telecommunications solution</w:t>
      </w:r>
    </w:p>
    <w:p w14:paraId="1BFE2508" w14:textId="77777777" w:rsidR="00270E94" w:rsidRPr="00BC276D" w:rsidRDefault="00270E94" w:rsidP="00270E94">
      <w:pPr>
        <w:pStyle w:val="ListParagraph"/>
        <w:widowControl/>
        <w:numPr>
          <w:ilvl w:val="1"/>
          <w:numId w:val="26"/>
        </w:numPr>
        <w:spacing w:after="160" w:line="259" w:lineRule="auto"/>
        <w:contextualSpacing/>
        <w:rPr>
          <w:rFonts w:asciiTheme="majorHAnsi" w:hAnsiTheme="majorHAnsi"/>
        </w:rPr>
      </w:pPr>
      <w:r w:rsidRPr="00BC276D">
        <w:rPr>
          <w:rFonts w:asciiTheme="majorHAnsi" w:hAnsiTheme="majorHAnsi"/>
        </w:rPr>
        <w:t>Working with the City’s IT Architect to determine architectural requirements</w:t>
      </w:r>
    </w:p>
    <w:p w14:paraId="7FDF5834" w14:textId="77777777" w:rsidR="00270E94" w:rsidRPr="00BC276D" w:rsidRDefault="00270E94" w:rsidP="00270E94">
      <w:pPr>
        <w:pStyle w:val="ListParagraph"/>
        <w:widowControl/>
        <w:numPr>
          <w:ilvl w:val="1"/>
          <w:numId w:val="26"/>
        </w:numPr>
        <w:spacing w:after="160" w:line="259" w:lineRule="auto"/>
        <w:contextualSpacing/>
        <w:rPr>
          <w:rFonts w:asciiTheme="majorHAnsi" w:hAnsiTheme="majorHAnsi"/>
        </w:rPr>
      </w:pPr>
      <w:r w:rsidRPr="00BC276D">
        <w:rPr>
          <w:rFonts w:asciiTheme="majorHAnsi" w:hAnsiTheme="majorHAnsi"/>
        </w:rPr>
        <w:t>Producing a Business Requirements Document</w:t>
      </w:r>
    </w:p>
    <w:p w14:paraId="3647BADA" w14:textId="77777777" w:rsidR="00270E94" w:rsidRPr="00BC276D" w:rsidRDefault="00270E94" w:rsidP="00270E94">
      <w:pPr>
        <w:pStyle w:val="ListParagraph"/>
        <w:widowControl/>
        <w:numPr>
          <w:ilvl w:val="1"/>
          <w:numId w:val="26"/>
        </w:numPr>
        <w:spacing w:after="160" w:line="259" w:lineRule="auto"/>
        <w:contextualSpacing/>
        <w:rPr>
          <w:rFonts w:asciiTheme="majorHAnsi" w:hAnsiTheme="majorHAnsi"/>
        </w:rPr>
      </w:pPr>
      <w:r w:rsidRPr="00BC276D">
        <w:rPr>
          <w:rFonts w:asciiTheme="majorHAnsi" w:hAnsiTheme="majorHAnsi"/>
        </w:rPr>
        <w:t xml:space="preserve">Producing a Technical Requirements Document </w:t>
      </w:r>
    </w:p>
    <w:p w14:paraId="78D80FB0" w14:textId="77777777" w:rsidR="00270E94" w:rsidRPr="00BC276D" w:rsidRDefault="00270E94" w:rsidP="00270E94">
      <w:pPr>
        <w:pStyle w:val="ListParagraph"/>
        <w:widowControl/>
        <w:numPr>
          <w:ilvl w:val="1"/>
          <w:numId w:val="26"/>
        </w:numPr>
        <w:spacing w:after="160" w:line="259" w:lineRule="auto"/>
        <w:contextualSpacing/>
        <w:rPr>
          <w:rFonts w:asciiTheme="majorHAnsi" w:hAnsiTheme="majorHAnsi"/>
        </w:rPr>
      </w:pPr>
      <w:r w:rsidRPr="00BC276D">
        <w:rPr>
          <w:rFonts w:asciiTheme="majorHAnsi" w:hAnsiTheme="majorHAnsi"/>
        </w:rPr>
        <w:t>Producing a Requirements Traceability Matrix to map features to requirements</w:t>
      </w:r>
    </w:p>
    <w:p w14:paraId="13DED29E" w14:textId="77777777" w:rsidR="00270E94" w:rsidRPr="00BC276D" w:rsidRDefault="00270E94" w:rsidP="00270E94">
      <w:pPr>
        <w:spacing w:line="256" w:lineRule="auto"/>
        <w:ind w:firstLine="360"/>
        <w:contextualSpacing/>
        <w:rPr>
          <w:rFonts w:asciiTheme="majorHAnsi" w:hAnsiTheme="majorHAnsi"/>
          <w:u w:val="single"/>
        </w:rPr>
      </w:pPr>
      <w:r w:rsidRPr="00BC276D">
        <w:rPr>
          <w:rFonts w:asciiTheme="majorHAnsi" w:hAnsiTheme="majorHAnsi"/>
          <w:u w:val="single"/>
        </w:rPr>
        <w:t>Procedures and materials created for this task will include</w:t>
      </w:r>
      <w:r w:rsidRPr="00BC276D">
        <w:rPr>
          <w:rFonts w:asciiTheme="majorHAnsi" w:hAnsiTheme="majorHAnsi"/>
        </w:rPr>
        <w:t>:</w:t>
      </w:r>
      <w:r w:rsidRPr="00BC276D">
        <w:rPr>
          <w:rFonts w:asciiTheme="majorHAnsi" w:hAnsiTheme="majorHAnsi"/>
          <w:u w:val="single"/>
        </w:rPr>
        <w:t xml:space="preserve"> </w:t>
      </w:r>
    </w:p>
    <w:p w14:paraId="6642BEA7" w14:textId="77777777" w:rsidR="00270E94" w:rsidRPr="00BC276D" w:rsidRDefault="00270E94" w:rsidP="00270E94">
      <w:pPr>
        <w:pStyle w:val="ListParagraph"/>
        <w:widowControl/>
        <w:numPr>
          <w:ilvl w:val="0"/>
          <w:numId w:val="28"/>
        </w:numPr>
        <w:spacing w:after="160" w:line="259" w:lineRule="auto"/>
        <w:contextualSpacing/>
        <w:rPr>
          <w:rFonts w:asciiTheme="majorHAnsi" w:hAnsiTheme="majorHAnsi"/>
        </w:rPr>
      </w:pPr>
      <w:r w:rsidRPr="00BC276D">
        <w:rPr>
          <w:rFonts w:asciiTheme="majorHAnsi" w:hAnsiTheme="majorHAnsi"/>
        </w:rPr>
        <w:t>Use Cases</w:t>
      </w:r>
    </w:p>
    <w:p w14:paraId="299902E8" w14:textId="77777777" w:rsidR="00270E94" w:rsidRPr="00BC276D" w:rsidRDefault="00270E94" w:rsidP="00270E94">
      <w:pPr>
        <w:pStyle w:val="ListParagraph"/>
        <w:widowControl/>
        <w:numPr>
          <w:ilvl w:val="0"/>
          <w:numId w:val="28"/>
        </w:numPr>
        <w:spacing w:after="160" w:line="259" w:lineRule="auto"/>
        <w:contextualSpacing/>
        <w:rPr>
          <w:rFonts w:asciiTheme="majorHAnsi" w:hAnsiTheme="majorHAnsi"/>
        </w:rPr>
      </w:pPr>
      <w:r w:rsidRPr="00BC276D">
        <w:rPr>
          <w:rFonts w:asciiTheme="majorHAnsi" w:hAnsiTheme="majorHAnsi"/>
        </w:rPr>
        <w:t>Business Requirements Document</w:t>
      </w:r>
    </w:p>
    <w:p w14:paraId="6E1149E2" w14:textId="77777777" w:rsidR="00270E94" w:rsidRPr="00BC276D" w:rsidRDefault="00270E94" w:rsidP="00270E94">
      <w:pPr>
        <w:pStyle w:val="ListParagraph"/>
        <w:widowControl/>
        <w:numPr>
          <w:ilvl w:val="0"/>
          <w:numId w:val="28"/>
        </w:numPr>
        <w:spacing w:after="160" w:line="259" w:lineRule="auto"/>
        <w:contextualSpacing/>
        <w:rPr>
          <w:rFonts w:asciiTheme="majorHAnsi" w:hAnsiTheme="majorHAnsi"/>
        </w:rPr>
      </w:pPr>
      <w:r w:rsidRPr="00BC276D">
        <w:rPr>
          <w:rFonts w:asciiTheme="majorHAnsi" w:hAnsiTheme="majorHAnsi"/>
        </w:rPr>
        <w:t>Technical Requirements Document</w:t>
      </w:r>
    </w:p>
    <w:p w14:paraId="284C4782" w14:textId="77777777" w:rsidR="00270E94" w:rsidRPr="00BC276D" w:rsidRDefault="00270E94" w:rsidP="00270E94">
      <w:pPr>
        <w:pStyle w:val="ListParagraph"/>
        <w:widowControl/>
        <w:numPr>
          <w:ilvl w:val="0"/>
          <w:numId w:val="28"/>
        </w:numPr>
        <w:spacing w:after="160" w:line="259" w:lineRule="auto"/>
        <w:contextualSpacing/>
        <w:rPr>
          <w:rFonts w:asciiTheme="majorHAnsi" w:hAnsiTheme="majorHAnsi"/>
        </w:rPr>
      </w:pPr>
      <w:r w:rsidRPr="00BC276D">
        <w:rPr>
          <w:rFonts w:asciiTheme="majorHAnsi" w:hAnsiTheme="majorHAnsi"/>
        </w:rPr>
        <w:t>Requirements Traceability Matrix</w:t>
      </w:r>
    </w:p>
    <w:p w14:paraId="116008FE" w14:textId="77777777" w:rsidR="00270E94" w:rsidRPr="00BC276D" w:rsidRDefault="00270E94" w:rsidP="00270E94">
      <w:pPr>
        <w:ind w:left="360"/>
        <w:rPr>
          <w:rFonts w:asciiTheme="majorHAnsi" w:hAnsiTheme="majorHAnsi"/>
          <w:b/>
        </w:rPr>
      </w:pPr>
      <w:r w:rsidRPr="00BC276D">
        <w:rPr>
          <w:rFonts w:asciiTheme="majorHAnsi" w:hAnsiTheme="majorHAnsi"/>
          <w:b/>
        </w:rPr>
        <w:t xml:space="preserve">TASK 3 - Define and analyze solution options.  </w:t>
      </w:r>
      <w:r w:rsidRPr="00BC276D">
        <w:rPr>
          <w:rFonts w:asciiTheme="majorHAnsi" w:hAnsiTheme="majorHAnsi"/>
        </w:rPr>
        <w:t xml:space="preserve">The outcome of this task is a clear and comprehensive telecommunications technology solution for the City.  </w:t>
      </w:r>
    </w:p>
    <w:p w14:paraId="2C45A5AE" w14:textId="77777777" w:rsidR="00270E94" w:rsidRPr="00BC276D" w:rsidRDefault="00270E94" w:rsidP="00270E94">
      <w:pPr>
        <w:ind w:firstLine="360"/>
        <w:rPr>
          <w:rFonts w:asciiTheme="majorHAnsi" w:hAnsiTheme="majorHAnsi"/>
        </w:rPr>
      </w:pPr>
      <w:r w:rsidRPr="00BC276D">
        <w:rPr>
          <w:rFonts w:asciiTheme="majorHAnsi" w:hAnsiTheme="majorHAnsi"/>
          <w:u w:val="single"/>
        </w:rPr>
        <w:t>Work performed under this task will include</w:t>
      </w:r>
      <w:r w:rsidRPr="00BC276D">
        <w:rPr>
          <w:rFonts w:asciiTheme="majorHAnsi" w:hAnsiTheme="majorHAnsi"/>
        </w:rPr>
        <w:t>:</w:t>
      </w:r>
    </w:p>
    <w:p w14:paraId="06F1E0E7" w14:textId="77777777" w:rsidR="00270E94" w:rsidRPr="00BC276D" w:rsidRDefault="00270E94" w:rsidP="00270E94">
      <w:pPr>
        <w:pStyle w:val="ListParagraph"/>
        <w:widowControl/>
        <w:numPr>
          <w:ilvl w:val="1"/>
          <w:numId w:val="26"/>
        </w:numPr>
        <w:spacing w:after="160" w:line="259" w:lineRule="auto"/>
        <w:contextualSpacing/>
        <w:rPr>
          <w:rFonts w:asciiTheme="majorHAnsi" w:hAnsiTheme="majorHAnsi"/>
        </w:rPr>
      </w:pPr>
      <w:r w:rsidRPr="00BC276D">
        <w:rPr>
          <w:rFonts w:asciiTheme="majorHAnsi" w:hAnsiTheme="majorHAnsi"/>
        </w:rPr>
        <w:t>Creating a trending analysis report that shows where the telecommunications industry is going in 5 years</w:t>
      </w:r>
    </w:p>
    <w:p w14:paraId="084DA57C" w14:textId="77777777" w:rsidR="00270E94" w:rsidRPr="00BC276D" w:rsidRDefault="00270E94" w:rsidP="00270E94">
      <w:pPr>
        <w:pStyle w:val="ListParagraph"/>
        <w:widowControl/>
        <w:numPr>
          <w:ilvl w:val="1"/>
          <w:numId w:val="26"/>
        </w:numPr>
        <w:spacing w:after="160" w:line="259" w:lineRule="auto"/>
        <w:contextualSpacing/>
        <w:rPr>
          <w:rFonts w:asciiTheme="majorHAnsi" w:hAnsiTheme="majorHAnsi"/>
        </w:rPr>
      </w:pPr>
      <w:r w:rsidRPr="00BC276D">
        <w:rPr>
          <w:rFonts w:asciiTheme="majorHAnsi" w:hAnsiTheme="majorHAnsi"/>
        </w:rPr>
        <w:t>Researching options from a short list of vendors, to include both hosted and on premise solutions</w:t>
      </w:r>
    </w:p>
    <w:p w14:paraId="25D235EE" w14:textId="77777777" w:rsidR="00270E94" w:rsidRPr="00BC276D" w:rsidRDefault="00270E94" w:rsidP="00270E94">
      <w:pPr>
        <w:pStyle w:val="ListParagraph"/>
        <w:widowControl/>
        <w:numPr>
          <w:ilvl w:val="1"/>
          <w:numId w:val="26"/>
        </w:numPr>
        <w:spacing w:after="160" w:line="259" w:lineRule="auto"/>
        <w:contextualSpacing/>
        <w:rPr>
          <w:rFonts w:asciiTheme="majorHAnsi" w:hAnsiTheme="majorHAnsi"/>
        </w:rPr>
      </w:pPr>
      <w:r w:rsidRPr="00BC276D">
        <w:rPr>
          <w:rFonts w:asciiTheme="majorHAnsi" w:hAnsiTheme="majorHAnsi"/>
        </w:rPr>
        <w:t>Developing Return On Investment data for options on the short list of vendors</w:t>
      </w:r>
    </w:p>
    <w:p w14:paraId="0C6BA190" w14:textId="77777777" w:rsidR="00270E94" w:rsidRPr="00BC276D" w:rsidRDefault="00270E94" w:rsidP="00270E94">
      <w:pPr>
        <w:pStyle w:val="ListParagraph"/>
        <w:widowControl/>
        <w:numPr>
          <w:ilvl w:val="1"/>
          <w:numId w:val="26"/>
        </w:numPr>
        <w:spacing w:after="160" w:line="259" w:lineRule="auto"/>
        <w:contextualSpacing/>
        <w:rPr>
          <w:rFonts w:asciiTheme="majorHAnsi" w:hAnsiTheme="majorHAnsi"/>
        </w:rPr>
      </w:pPr>
      <w:r w:rsidRPr="00BC276D">
        <w:rPr>
          <w:rFonts w:asciiTheme="majorHAnsi" w:hAnsiTheme="majorHAnsi"/>
        </w:rPr>
        <w:t>Gathering cost estimates of both capital and projected ongoing maintenance costs for solutions that meet the City’s requirements from the short list of vendors</w:t>
      </w:r>
    </w:p>
    <w:p w14:paraId="1821CA56" w14:textId="77777777" w:rsidR="00270E94" w:rsidRPr="00BC276D" w:rsidRDefault="00270E94" w:rsidP="00270E94">
      <w:pPr>
        <w:pStyle w:val="ListParagraph"/>
        <w:widowControl/>
        <w:numPr>
          <w:ilvl w:val="1"/>
          <w:numId w:val="26"/>
        </w:numPr>
        <w:spacing w:after="160" w:line="259" w:lineRule="auto"/>
        <w:contextualSpacing/>
        <w:rPr>
          <w:rFonts w:asciiTheme="majorHAnsi" w:hAnsiTheme="majorHAnsi"/>
        </w:rPr>
      </w:pPr>
      <w:r w:rsidRPr="00BC276D">
        <w:rPr>
          <w:rFonts w:asciiTheme="majorHAnsi" w:hAnsiTheme="majorHAnsi"/>
        </w:rPr>
        <w:t>Performing a Cost Benefit Analysis from the short list of vendors</w:t>
      </w:r>
    </w:p>
    <w:p w14:paraId="635C017C" w14:textId="77777777" w:rsidR="00270E94" w:rsidRPr="00BC276D" w:rsidRDefault="00270E94" w:rsidP="00270E94">
      <w:pPr>
        <w:pStyle w:val="ListParagraph"/>
        <w:widowControl/>
        <w:numPr>
          <w:ilvl w:val="1"/>
          <w:numId w:val="26"/>
        </w:numPr>
        <w:spacing w:after="160" w:line="259" w:lineRule="auto"/>
        <w:contextualSpacing/>
        <w:rPr>
          <w:rFonts w:asciiTheme="majorHAnsi" w:hAnsiTheme="majorHAnsi"/>
        </w:rPr>
      </w:pPr>
      <w:r w:rsidRPr="00BC276D">
        <w:rPr>
          <w:rFonts w:asciiTheme="majorHAnsi" w:hAnsiTheme="majorHAnsi"/>
        </w:rPr>
        <w:t>Working with City staff to score each vendor’s solutions against their ability to meet the business requirements, and also considering technical feasibility, functionality, supportability, and cost effectiveness</w:t>
      </w:r>
    </w:p>
    <w:p w14:paraId="5BB1CD62" w14:textId="77777777" w:rsidR="00270E94" w:rsidRPr="00BC276D" w:rsidRDefault="00270E94" w:rsidP="00270E94">
      <w:pPr>
        <w:pStyle w:val="ListParagraph"/>
        <w:widowControl/>
        <w:numPr>
          <w:ilvl w:val="1"/>
          <w:numId w:val="26"/>
        </w:numPr>
        <w:spacing w:after="160" w:line="259" w:lineRule="auto"/>
        <w:contextualSpacing/>
        <w:rPr>
          <w:rFonts w:asciiTheme="majorHAnsi" w:hAnsiTheme="majorHAnsi"/>
        </w:rPr>
      </w:pPr>
      <w:r w:rsidRPr="00BC276D">
        <w:rPr>
          <w:rFonts w:asciiTheme="majorHAnsi" w:hAnsiTheme="majorHAnsi"/>
        </w:rPr>
        <w:t>Producing a Business Case document that details the options considered along with the final recommendation and the reasons why that option was selected</w:t>
      </w:r>
    </w:p>
    <w:p w14:paraId="4F21128D" w14:textId="77777777" w:rsidR="00270E94" w:rsidRPr="00BC276D" w:rsidRDefault="00270E94" w:rsidP="00270E94">
      <w:pPr>
        <w:pStyle w:val="ListParagraph"/>
        <w:widowControl/>
        <w:numPr>
          <w:ilvl w:val="1"/>
          <w:numId w:val="26"/>
        </w:numPr>
        <w:spacing w:after="160" w:line="259" w:lineRule="auto"/>
        <w:contextualSpacing/>
        <w:rPr>
          <w:rFonts w:asciiTheme="majorHAnsi" w:hAnsiTheme="majorHAnsi"/>
        </w:rPr>
      </w:pPr>
      <w:r w:rsidRPr="00BC276D">
        <w:rPr>
          <w:rFonts w:asciiTheme="majorHAnsi" w:hAnsiTheme="majorHAnsi"/>
        </w:rPr>
        <w:t>Creating an evaluation report with detailed functionality and cost comparison</w:t>
      </w:r>
    </w:p>
    <w:p w14:paraId="42D17EEB" w14:textId="77777777" w:rsidR="00270E94" w:rsidRPr="00BC276D" w:rsidRDefault="00270E94" w:rsidP="00270E94">
      <w:pPr>
        <w:spacing w:line="256" w:lineRule="auto"/>
        <w:contextualSpacing/>
        <w:rPr>
          <w:rFonts w:asciiTheme="majorHAnsi" w:hAnsiTheme="majorHAnsi"/>
        </w:rPr>
      </w:pPr>
    </w:p>
    <w:p w14:paraId="79FED316" w14:textId="77777777" w:rsidR="00270E94" w:rsidRPr="00BC276D" w:rsidRDefault="00270E94" w:rsidP="00270E94">
      <w:pPr>
        <w:spacing w:line="256" w:lineRule="auto"/>
        <w:ind w:firstLine="360"/>
        <w:contextualSpacing/>
        <w:rPr>
          <w:rFonts w:asciiTheme="majorHAnsi" w:hAnsiTheme="majorHAnsi"/>
          <w:u w:val="single"/>
        </w:rPr>
      </w:pPr>
      <w:r w:rsidRPr="00BC276D">
        <w:rPr>
          <w:rFonts w:asciiTheme="majorHAnsi" w:hAnsiTheme="majorHAnsi"/>
          <w:u w:val="single"/>
        </w:rPr>
        <w:t>Procedures and materials created for this task will include</w:t>
      </w:r>
      <w:r w:rsidRPr="00BC276D">
        <w:rPr>
          <w:rFonts w:asciiTheme="majorHAnsi" w:hAnsiTheme="majorHAnsi"/>
        </w:rPr>
        <w:t>:</w:t>
      </w:r>
      <w:r w:rsidRPr="00BC276D">
        <w:rPr>
          <w:rFonts w:asciiTheme="majorHAnsi" w:hAnsiTheme="majorHAnsi"/>
          <w:u w:val="single"/>
        </w:rPr>
        <w:t xml:space="preserve"> </w:t>
      </w:r>
    </w:p>
    <w:p w14:paraId="3FF4EB67" w14:textId="77777777" w:rsidR="00270E94" w:rsidRPr="00BC276D" w:rsidRDefault="00270E94" w:rsidP="00270E94">
      <w:pPr>
        <w:rPr>
          <w:rFonts w:asciiTheme="majorHAnsi" w:hAnsiTheme="majorHAnsi"/>
        </w:rPr>
      </w:pPr>
    </w:p>
    <w:p w14:paraId="31F7A45D" w14:textId="77777777" w:rsidR="00270E94" w:rsidRPr="00BC276D" w:rsidRDefault="00270E94" w:rsidP="00270E94">
      <w:pPr>
        <w:pStyle w:val="ListParagraph"/>
        <w:widowControl/>
        <w:numPr>
          <w:ilvl w:val="0"/>
          <w:numId w:val="29"/>
        </w:numPr>
        <w:spacing w:after="160" w:line="259" w:lineRule="auto"/>
        <w:contextualSpacing/>
        <w:rPr>
          <w:rFonts w:asciiTheme="majorHAnsi" w:hAnsiTheme="majorHAnsi"/>
        </w:rPr>
      </w:pPr>
      <w:r w:rsidRPr="00BC276D">
        <w:rPr>
          <w:rFonts w:asciiTheme="majorHAnsi" w:hAnsiTheme="majorHAnsi"/>
        </w:rPr>
        <w:t>Telecommunications industry trending report</w:t>
      </w:r>
    </w:p>
    <w:p w14:paraId="04694461" w14:textId="77777777" w:rsidR="00270E94" w:rsidRPr="00BC276D" w:rsidRDefault="00270E94" w:rsidP="00270E94">
      <w:pPr>
        <w:pStyle w:val="ListParagraph"/>
        <w:widowControl/>
        <w:numPr>
          <w:ilvl w:val="0"/>
          <w:numId w:val="29"/>
        </w:numPr>
        <w:spacing w:after="160" w:line="259" w:lineRule="auto"/>
        <w:contextualSpacing/>
        <w:rPr>
          <w:rFonts w:asciiTheme="majorHAnsi" w:hAnsiTheme="majorHAnsi"/>
        </w:rPr>
      </w:pPr>
      <w:r w:rsidRPr="00BC276D">
        <w:rPr>
          <w:rFonts w:asciiTheme="majorHAnsi" w:hAnsiTheme="majorHAnsi"/>
        </w:rPr>
        <w:t>Cost Benefit Analysis</w:t>
      </w:r>
    </w:p>
    <w:p w14:paraId="5570E061" w14:textId="77777777" w:rsidR="00270E94" w:rsidRPr="00BC276D" w:rsidRDefault="00270E94" w:rsidP="00270E94">
      <w:pPr>
        <w:pStyle w:val="ListParagraph"/>
        <w:widowControl/>
        <w:numPr>
          <w:ilvl w:val="0"/>
          <w:numId w:val="29"/>
        </w:numPr>
        <w:spacing w:after="160" w:line="259" w:lineRule="auto"/>
        <w:contextualSpacing/>
        <w:rPr>
          <w:rFonts w:asciiTheme="majorHAnsi" w:hAnsiTheme="majorHAnsi"/>
        </w:rPr>
      </w:pPr>
      <w:r w:rsidRPr="00BC276D">
        <w:rPr>
          <w:rFonts w:asciiTheme="majorHAnsi" w:hAnsiTheme="majorHAnsi"/>
        </w:rPr>
        <w:t>Business Case</w:t>
      </w:r>
    </w:p>
    <w:p w14:paraId="665CCA58" w14:textId="77777777" w:rsidR="00270E94" w:rsidRPr="00BC276D" w:rsidRDefault="00270E94" w:rsidP="00270E94">
      <w:pPr>
        <w:ind w:left="720"/>
        <w:rPr>
          <w:rFonts w:asciiTheme="majorHAnsi" w:hAnsiTheme="majorHAnsi"/>
          <w:b/>
        </w:rPr>
      </w:pPr>
      <w:r w:rsidRPr="00BC276D">
        <w:rPr>
          <w:rFonts w:asciiTheme="majorHAnsi" w:hAnsiTheme="majorHAnsi"/>
          <w:b/>
        </w:rPr>
        <w:t xml:space="preserve">TASK 4 – Assist with the development of a solution RFP and evaluation criteria. </w:t>
      </w:r>
      <w:r w:rsidRPr="00BC276D">
        <w:rPr>
          <w:rFonts w:asciiTheme="majorHAnsi" w:hAnsiTheme="majorHAnsi"/>
        </w:rPr>
        <w:t xml:space="preserve"> The outcome of this task is a successfully documented RFP process to select a vendor for the City’s next generation telecommunications system.</w:t>
      </w:r>
      <w:r w:rsidRPr="00BC276D">
        <w:rPr>
          <w:rFonts w:asciiTheme="majorHAnsi" w:hAnsiTheme="majorHAnsi"/>
          <w:b/>
        </w:rPr>
        <w:t xml:space="preserve">            </w:t>
      </w:r>
    </w:p>
    <w:p w14:paraId="10CB7B65" w14:textId="77777777" w:rsidR="00270E94" w:rsidRPr="00BC276D" w:rsidRDefault="00270E94" w:rsidP="00270E94">
      <w:pPr>
        <w:ind w:firstLine="360"/>
        <w:rPr>
          <w:rFonts w:asciiTheme="majorHAnsi" w:hAnsiTheme="majorHAnsi"/>
        </w:rPr>
      </w:pPr>
      <w:r w:rsidRPr="00BC276D">
        <w:rPr>
          <w:rFonts w:asciiTheme="majorHAnsi" w:hAnsiTheme="majorHAnsi"/>
          <w:u w:val="single"/>
        </w:rPr>
        <w:t>Work performed under this task will include</w:t>
      </w:r>
      <w:r w:rsidRPr="00BC276D">
        <w:rPr>
          <w:rFonts w:asciiTheme="majorHAnsi" w:hAnsiTheme="majorHAnsi"/>
        </w:rPr>
        <w:t>:</w:t>
      </w:r>
    </w:p>
    <w:p w14:paraId="69499AF8" w14:textId="77777777" w:rsidR="00270E94" w:rsidRPr="00BC276D" w:rsidRDefault="00270E94" w:rsidP="00270E94">
      <w:pPr>
        <w:pStyle w:val="ListParagraph"/>
        <w:widowControl/>
        <w:numPr>
          <w:ilvl w:val="0"/>
          <w:numId w:val="27"/>
        </w:numPr>
        <w:spacing w:after="160" w:line="259" w:lineRule="auto"/>
        <w:contextualSpacing/>
        <w:rPr>
          <w:rFonts w:asciiTheme="majorHAnsi" w:hAnsiTheme="majorHAnsi"/>
        </w:rPr>
      </w:pPr>
      <w:r w:rsidRPr="00BC276D">
        <w:rPr>
          <w:rFonts w:asciiTheme="majorHAnsi" w:hAnsiTheme="majorHAnsi"/>
        </w:rPr>
        <w:t xml:space="preserve">Delivering finalized functional and technical requirements </w:t>
      </w:r>
    </w:p>
    <w:p w14:paraId="47CB0EA9" w14:textId="77777777" w:rsidR="00270E94" w:rsidRPr="00BC276D" w:rsidRDefault="00270E94" w:rsidP="00270E94">
      <w:pPr>
        <w:pStyle w:val="ListParagraph"/>
        <w:widowControl/>
        <w:numPr>
          <w:ilvl w:val="0"/>
          <w:numId w:val="27"/>
        </w:numPr>
        <w:spacing w:after="160" w:line="259" w:lineRule="auto"/>
        <w:contextualSpacing/>
        <w:rPr>
          <w:rFonts w:asciiTheme="majorHAnsi" w:hAnsiTheme="majorHAnsi"/>
        </w:rPr>
      </w:pPr>
      <w:r w:rsidRPr="00BC276D">
        <w:rPr>
          <w:rFonts w:asciiTheme="majorHAnsi" w:hAnsiTheme="majorHAnsi"/>
        </w:rPr>
        <w:t>Writing a Background Statement</w:t>
      </w:r>
    </w:p>
    <w:p w14:paraId="53FE38D1" w14:textId="77777777" w:rsidR="00270E94" w:rsidRPr="00BC276D" w:rsidRDefault="00270E94" w:rsidP="00270E94">
      <w:pPr>
        <w:pStyle w:val="ListParagraph"/>
        <w:widowControl/>
        <w:numPr>
          <w:ilvl w:val="0"/>
          <w:numId w:val="27"/>
        </w:numPr>
        <w:spacing w:after="160" w:line="259" w:lineRule="auto"/>
        <w:contextualSpacing/>
        <w:rPr>
          <w:rFonts w:asciiTheme="majorHAnsi" w:hAnsiTheme="majorHAnsi"/>
        </w:rPr>
      </w:pPr>
      <w:r w:rsidRPr="00BC276D">
        <w:rPr>
          <w:rFonts w:asciiTheme="majorHAnsi" w:hAnsiTheme="majorHAnsi"/>
        </w:rPr>
        <w:t>Defining a list of objectives</w:t>
      </w:r>
    </w:p>
    <w:p w14:paraId="5AD69872" w14:textId="77777777" w:rsidR="00270E94" w:rsidRPr="00BC276D" w:rsidRDefault="00270E94" w:rsidP="00270E94">
      <w:pPr>
        <w:pStyle w:val="ListParagraph"/>
        <w:widowControl/>
        <w:numPr>
          <w:ilvl w:val="0"/>
          <w:numId w:val="27"/>
        </w:numPr>
        <w:spacing w:after="160" w:line="259" w:lineRule="auto"/>
        <w:contextualSpacing/>
        <w:rPr>
          <w:rFonts w:asciiTheme="majorHAnsi" w:hAnsiTheme="majorHAnsi"/>
        </w:rPr>
      </w:pPr>
      <w:r w:rsidRPr="00BC276D">
        <w:rPr>
          <w:rFonts w:asciiTheme="majorHAnsi" w:hAnsiTheme="majorHAnsi"/>
        </w:rPr>
        <w:t>Developing a Scope of Work</w:t>
      </w:r>
    </w:p>
    <w:p w14:paraId="75A3242E" w14:textId="77777777" w:rsidR="00270E94" w:rsidRPr="00BC276D" w:rsidRDefault="00270E94" w:rsidP="00270E94">
      <w:pPr>
        <w:pStyle w:val="ListParagraph"/>
        <w:widowControl/>
        <w:numPr>
          <w:ilvl w:val="0"/>
          <w:numId w:val="27"/>
        </w:numPr>
        <w:spacing w:after="160" w:line="259" w:lineRule="auto"/>
        <w:contextualSpacing/>
        <w:rPr>
          <w:rFonts w:asciiTheme="majorHAnsi" w:hAnsiTheme="majorHAnsi"/>
        </w:rPr>
      </w:pPr>
      <w:r w:rsidRPr="00BC276D">
        <w:rPr>
          <w:rFonts w:asciiTheme="majorHAnsi" w:hAnsiTheme="majorHAnsi"/>
        </w:rPr>
        <w:t>Developing proposal evaluation criteria</w:t>
      </w:r>
    </w:p>
    <w:p w14:paraId="0EAFDF97" w14:textId="77777777" w:rsidR="00270E94" w:rsidRPr="00BC276D" w:rsidRDefault="00270E94" w:rsidP="00270E94">
      <w:pPr>
        <w:pStyle w:val="ListParagraph"/>
        <w:widowControl/>
        <w:numPr>
          <w:ilvl w:val="0"/>
          <w:numId w:val="27"/>
        </w:numPr>
        <w:spacing w:after="160" w:line="259" w:lineRule="auto"/>
        <w:contextualSpacing/>
        <w:rPr>
          <w:rFonts w:asciiTheme="majorHAnsi" w:hAnsiTheme="majorHAnsi"/>
        </w:rPr>
      </w:pPr>
      <w:r w:rsidRPr="00BC276D">
        <w:rPr>
          <w:rFonts w:asciiTheme="majorHAnsi" w:hAnsiTheme="majorHAnsi"/>
        </w:rPr>
        <w:t>Writing proposal questions</w:t>
      </w:r>
    </w:p>
    <w:p w14:paraId="0C216678" w14:textId="77777777" w:rsidR="00270E94" w:rsidRPr="00BC276D" w:rsidRDefault="00270E94" w:rsidP="00270E94">
      <w:pPr>
        <w:pStyle w:val="ListParagraph"/>
        <w:widowControl/>
        <w:numPr>
          <w:ilvl w:val="0"/>
          <w:numId w:val="27"/>
        </w:numPr>
        <w:spacing w:after="160" w:line="259" w:lineRule="auto"/>
        <w:contextualSpacing/>
        <w:rPr>
          <w:rFonts w:asciiTheme="majorHAnsi" w:hAnsiTheme="majorHAnsi"/>
        </w:rPr>
      </w:pPr>
      <w:r w:rsidRPr="00BC276D">
        <w:rPr>
          <w:rFonts w:asciiTheme="majorHAnsi" w:hAnsiTheme="majorHAnsi"/>
        </w:rPr>
        <w:t>Identifying list of vendors to solicit proposals from</w:t>
      </w:r>
    </w:p>
    <w:p w14:paraId="7864CF6C" w14:textId="77777777" w:rsidR="00270E94" w:rsidRPr="00BC276D" w:rsidRDefault="00270E94" w:rsidP="00270E94">
      <w:pPr>
        <w:pStyle w:val="ListParagraph"/>
        <w:rPr>
          <w:rFonts w:asciiTheme="majorHAnsi" w:hAnsiTheme="majorHAnsi"/>
          <w:u w:val="single"/>
        </w:rPr>
      </w:pPr>
    </w:p>
    <w:p w14:paraId="4E766D87" w14:textId="77777777" w:rsidR="00270E94" w:rsidRPr="00BC276D" w:rsidRDefault="00270E94" w:rsidP="00270E94">
      <w:pPr>
        <w:spacing w:line="256" w:lineRule="auto"/>
        <w:ind w:firstLine="360"/>
        <w:contextualSpacing/>
        <w:rPr>
          <w:rFonts w:asciiTheme="majorHAnsi" w:hAnsiTheme="majorHAnsi"/>
          <w:u w:val="single"/>
        </w:rPr>
      </w:pPr>
      <w:r w:rsidRPr="00BC276D">
        <w:rPr>
          <w:rFonts w:asciiTheme="majorHAnsi" w:hAnsiTheme="majorHAnsi"/>
          <w:u w:val="single"/>
        </w:rPr>
        <w:t xml:space="preserve">Procedures and materials created for this task will include: </w:t>
      </w:r>
    </w:p>
    <w:p w14:paraId="3054A14C" w14:textId="77777777" w:rsidR="00270E94" w:rsidRPr="00BC276D" w:rsidRDefault="00270E94" w:rsidP="00270E94">
      <w:pPr>
        <w:pStyle w:val="ListParagraph"/>
        <w:widowControl/>
        <w:numPr>
          <w:ilvl w:val="0"/>
          <w:numId w:val="30"/>
        </w:numPr>
        <w:spacing w:after="160" w:line="259" w:lineRule="auto"/>
        <w:contextualSpacing/>
        <w:rPr>
          <w:rFonts w:asciiTheme="majorHAnsi" w:hAnsiTheme="majorHAnsi"/>
        </w:rPr>
      </w:pPr>
      <w:r w:rsidRPr="00BC276D">
        <w:rPr>
          <w:rFonts w:asciiTheme="majorHAnsi" w:hAnsiTheme="majorHAnsi"/>
        </w:rPr>
        <w:t>RFP preparation materials</w:t>
      </w:r>
    </w:p>
    <w:p w14:paraId="39BC9E80" w14:textId="77777777" w:rsidR="00270E94" w:rsidRPr="00BC276D" w:rsidRDefault="00270E94" w:rsidP="00270E94">
      <w:pPr>
        <w:pStyle w:val="ListParagraph"/>
        <w:rPr>
          <w:rFonts w:asciiTheme="majorHAnsi" w:hAnsiTheme="majorHAnsi"/>
        </w:rPr>
      </w:pPr>
    </w:p>
    <w:p w14:paraId="30DE893D" w14:textId="77777777" w:rsidR="005B3B8F" w:rsidRPr="00BC276D" w:rsidRDefault="005B3B8F" w:rsidP="003C0DE2">
      <w:pPr>
        <w:pStyle w:val="Heading1"/>
        <w:numPr>
          <w:ilvl w:val="0"/>
          <w:numId w:val="1"/>
        </w:numPr>
        <w:shd w:val="clear" w:color="auto" w:fill="E5DFEC"/>
        <w:spacing w:after="120"/>
        <w:jc w:val="both"/>
        <w:rPr>
          <w:rFonts w:asciiTheme="majorHAnsi" w:hAnsiTheme="majorHAnsi"/>
          <w:color w:val="31849B"/>
          <w:sz w:val="36"/>
          <w:szCs w:val="36"/>
        </w:rPr>
      </w:pPr>
      <w:r w:rsidRPr="00BC276D">
        <w:rPr>
          <w:rFonts w:asciiTheme="majorHAnsi" w:hAnsiTheme="majorHAnsi"/>
          <w:color w:val="31849B"/>
          <w:sz w:val="36"/>
          <w:szCs w:val="36"/>
        </w:rPr>
        <w:t>Contract Modifications</w:t>
      </w:r>
      <w:r w:rsidR="00A24415" w:rsidRPr="00BC276D">
        <w:rPr>
          <w:rFonts w:asciiTheme="majorHAnsi" w:hAnsiTheme="majorHAnsi"/>
          <w:color w:val="31849B"/>
          <w:sz w:val="36"/>
          <w:szCs w:val="36"/>
        </w:rPr>
        <w:t>.</w:t>
      </w:r>
      <w:bookmarkEnd w:id="6"/>
    </w:p>
    <w:p w14:paraId="6443C758" w14:textId="4C340185" w:rsidR="005B3B8F" w:rsidRPr="00BC276D" w:rsidRDefault="005B3B8F" w:rsidP="00B526C0">
      <w:pPr>
        <w:autoSpaceDE w:val="0"/>
        <w:autoSpaceDN w:val="0"/>
        <w:adjustRightInd w:val="0"/>
        <w:rPr>
          <w:rFonts w:asciiTheme="majorHAnsi" w:hAnsiTheme="majorHAnsi" w:cs="Arial"/>
        </w:rPr>
      </w:pPr>
      <w:r w:rsidRPr="00BC276D">
        <w:rPr>
          <w:rFonts w:asciiTheme="majorHAnsi" w:hAnsiTheme="majorHAnsi" w:cs="Arial"/>
        </w:rPr>
        <w:t>Consultants</w:t>
      </w:r>
      <w:r w:rsidR="00EB0869" w:rsidRPr="00BC276D">
        <w:rPr>
          <w:rFonts w:asciiTheme="majorHAnsi" w:hAnsiTheme="majorHAnsi" w:cs="Arial"/>
        </w:rPr>
        <w:t xml:space="preserve"> shall</w:t>
      </w:r>
      <w:r w:rsidRPr="00BC276D">
        <w:rPr>
          <w:rFonts w:asciiTheme="majorHAnsi" w:hAnsiTheme="majorHAnsi" w:cs="Arial"/>
        </w:rPr>
        <w:t xml:space="preserve"> </w:t>
      </w:r>
      <w:r w:rsidR="005B5EDD" w:rsidRPr="00BC276D">
        <w:rPr>
          <w:rFonts w:asciiTheme="majorHAnsi" w:hAnsiTheme="majorHAnsi" w:cs="Arial"/>
        </w:rPr>
        <w:t xml:space="preserve">submit </w:t>
      </w:r>
      <w:r w:rsidRPr="00BC276D">
        <w:rPr>
          <w:rFonts w:asciiTheme="majorHAnsi" w:hAnsiTheme="majorHAnsi" w:cs="Arial"/>
        </w:rPr>
        <w:t>proposals understanding all Contract terms and conditions are mandatory</w:t>
      </w:r>
      <w:r w:rsidR="00570781" w:rsidRPr="00BC276D">
        <w:rPr>
          <w:rFonts w:asciiTheme="majorHAnsi" w:hAnsiTheme="majorHAnsi" w:cs="Arial"/>
        </w:rPr>
        <w:t>.  Response s</w:t>
      </w:r>
      <w:r w:rsidRPr="00BC276D">
        <w:rPr>
          <w:rFonts w:asciiTheme="majorHAnsi" w:hAnsiTheme="majorHAnsi" w:cs="Arial"/>
        </w:rPr>
        <w:t>ubmittal is agreement to the Contract without exception</w:t>
      </w:r>
      <w:r w:rsidR="00570781" w:rsidRPr="00BC276D">
        <w:rPr>
          <w:rFonts w:asciiTheme="majorHAnsi" w:hAnsiTheme="majorHAnsi" w:cs="Arial"/>
        </w:rPr>
        <w:t xml:space="preserve">.  The </w:t>
      </w:r>
      <w:r w:rsidRPr="00BC276D">
        <w:rPr>
          <w:rFonts w:asciiTheme="majorHAnsi" w:hAnsiTheme="majorHAnsi" w:cs="Arial"/>
        </w:rPr>
        <w:t xml:space="preserve">City </w:t>
      </w:r>
      <w:r w:rsidR="00570781" w:rsidRPr="00BC276D">
        <w:rPr>
          <w:rFonts w:asciiTheme="majorHAnsi" w:hAnsiTheme="majorHAnsi" w:cs="Arial"/>
        </w:rPr>
        <w:t xml:space="preserve">reserves </w:t>
      </w:r>
      <w:r w:rsidRPr="00BC276D">
        <w:rPr>
          <w:rFonts w:asciiTheme="majorHAnsi" w:hAnsiTheme="majorHAnsi" w:cs="Arial"/>
        </w:rPr>
        <w:t>the right to negotiate changes to submitted proposals and to change the City's otherwise mandatory Contract form during negotiations. If the Consultant is awarded a contract and refuses to sign the</w:t>
      </w:r>
      <w:r w:rsidR="00570781" w:rsidRPr="00BC276D">
        <w:rPr>
          <w:rFonts w:asciiTheme="majorHAnsi" w:hAnsiTheme="majorHAnsi" w:cs="Arial"/>
        </w:rPr>
        <w:t xml:space="preserve"> </w:t>
      </w:r>
      <w:r w:rsidRPr="00BC276D">
        <w:rPr>
          <w:rFonts w:asciiTheme="majorHAnsi" w:hAnsiTheme="majorHAnsi" w:cs="Arial"/>
        </w:rPr>
        <w:t>Contract</w:t>
      </w:r>
      <w:r w:rsidR="00570781" w:rsidRPr="00BC276D">
        <w:rPr>
          <w:rFonts w:asciiTheme="majorHAnsi" w:hAnsiTheme="majorHAnsi" w:cs="Arial"/>
        </w:rPr>
        <w:t xml:space="preserve"> form</w:t>
      </w:r>
      <w:r w:rsidRPr="00BC276D">
        <w:rPr>
          <w:rFonts w:asciiTheme="majorHAnsi" w:hAnsiTheme="majorHAnsi" w:cs="Arial"/>
        </w:rPr>
        <w:t>, the City may reject the Consultant from this and future solicitations for the same work. Under no circumstances shall Consultant submit its own boilerplate of terms and conditions.</w:t>
      </w:r>
    </w:p>
    <w:p w14:paraId="1743612C" w14:textId="77777777" w:rsidR="00272329" w:rsidRPr="00BC276D" w:rsidRDefault="00272329" w:rsidP="00B526C0">
      <w:pPr>
        <w:autoSpaceDE w:val="0"/>
        <w:autoSpaceDN w:val="0"/>
        <w:adjustRightInd w:val="0"/>
        <w:rPr>
          <w:rFonts w:asciiTheme="majorHAnsi" w:hAnsiTheme="majorHAnsi" w:cs="Arial"/>
        </w:rPr>
      </w:pPr>
    </w:p>
    <w:p w14:paraId="0EF3A589" w14:textId="77777777" w:rsidR="005C23DC" w:rsidRPr="00BC276D" w:rsidRDefault="00503828" w:rsidP="006D7517">
      <w:pPr>
        <w:pStyle w:val="Heading1"/>
        <w:numPr>
          <w:ilvl w:val="0"/>
          <w:numId w:val="1"/>
        </w:numPr>
        <w:shd w:val="clear" w:color="auto" w:fill="E5DFEC"/>
        <w:spacing w:after="120"/>
        <w:jc w:val="both"/>
        <w:rPr>
          <w:rFonts w:asciiTheme="majorHAnsi" w:hAnsiTheme="majorHAnsi"/>
          <w:color w:val="31849B"/>
          <w:sz w:val="36"/>
          <w:szCs w:val="36"/>
        </w:rPr>
      </w:pPr>
      <w:bookmarkStart w:id="7" w:name="_Toc292443396"/>
      <w:r w:rsidRPr="00BC276D">
        <w:rPr>
          <w:rFonts w:asciiTheme="majorHAnsi" w:hAnsiTheme="majorHAnsi"/>
          <w:color w:val="31849B"/>
          <w:sz w:val="36"/>
          <w:szCs w:val="36"/>
        </w:rPr>
        <w:t>Procedures and Requirements</w:t>
      </w:r>
      <w:r w:rsidR="00FC4D5F" w:rsidRPr="00BC276D">
        <w:rPr>
          <w:rFonts w:asciiTheme="majorHAnsi" w:hAnsiTheme="majorHAnsi"/>
          <w:color w:val="31849B"/>
          <w:sz w:val="36"/>
          <w:szCs w:val="36"/>
        </w:rPr>
        <w:t>.</w:t>
      </w:r>
      <w:bookmarkEnd w:id="7"/>
    </w:p>
    <w:p w14:paraId="3422365D" w14:textId="77777777" w:rsidR="005C23DC" w:rsidRPr="00BC276D" w:rsidRDefault="005C23DC" w:rsidP="00DC092D">
      <w:pPr>
        <w:pStyle w:val="BodyText2"/>
        <w:spacing w:line="240" w:lineRule="auto"/>
        <w:jc w:val="both"/>
        <w:rPr>
          <w:rFonts w:asciiTheme="majorHAnsi" w:hAnsiTheme="majorHAnsi" w:cs="Arial"/>
        </w:rPr>
      </w:pPr>
      <w:r w:rsidRPr="00BC276D">
        <w:rPr>
          <w:rFonts w:asciiTheme="majorHAnsi" w:hAnsiTheme="majorHAnsi" w:cs="Arial"/>
        </w:rPr>
        <w:t xml:space="preserve">This </w:t>
      </w:r>
      <w:r w:rsidR="009B796E" w:rsidRPr="00BC276D">
        <w:rPr>
          <w:rFonts w:asciiTheme="majorHAnsi" w:hAnsiTheme="majorHAnsi" w:cs="Arial"/>
        </w:rPr>
        <w:t xml:space="preserve">section </w:t>
      </w:r>
      <w:r w:rsidRPr="00BC276D">
        <w:rPr>
          <w:rFonts w:asciiTheme="majorHAnsi" w:hAnsiTheme="majorHAnsi" w:cs="Arial"/>
        </w:rPr>
        <w:t>details City</w:t>
      </w:r>
      <w:r w:rsidR="009B796E" w:rsidRPr="00BC276D">
        <w:rPr>
          <w:rFonts w:asciiTheme="majorHAnsi" w:hAnsiTheme="majorHAnsi" w:cs="Arial"/>
        </w:rPr>
        <w:t xml:space="preserve"> instructions and requirements</w:t>
      </w:r>
      <w:r w:rsidR="00FC0DAC" w:rsidRPr="00BC276D">
        <w:rPr>
          <w:rFonts w:asciiTheme="majorHAnsi" w:hAnsiTheme="majorHAnsi" w:cs="Arial"/>
        </w:rPr>
        <w:t xml:space="preserve"> for your </w:t>
      </w:r>
      <w:r w:rsidR="00531AB6" w:rsidRPr="00BC276D">
        <w:rPr>
          <w:rFonts w:asciiTheme="majorHAnsi" w:hAnsiTheme="majorHAnsi" w:cs="Arial"/>
        </w:rPr>
        <w:t>submittal</w:t>
      </w:r>
      <w:r w:rsidRPr="00BC276D">
        <w:rPr>
          <w:rFonts w:asciiTheme="majorHAnsi" w:hAnsiTheme="majorHAnsi" w:cs="Arial"/>
        </w:rPr>
        <w:t xml:space="preserve">.  The City reserves the right in its sole discretion to reject any </w:t>
      </w:r>
      <w:r w:rsidR="009B796E" w:rsidRPr="00BC276D">
        <w:rPr>
          <w:rFonts w:asciiTheme="majorHAnsi" w:hAnsiTheme="majorHAnsi" w:cs="Arial"/>
        </w:rPr>
        <w:t xml:space="preserve">Consultant </w:t>
      </w:r>
      <w:r w:rsidR="00FC0DAC" w:rsidRPr="00BC276D">
        <w:rPr>
          <w:rFonts w:asciiTheme="majorHAnsi" w:hAnsiTheme="majorHAnsi" w:cs="Arial"/>
        </w:rPr>
        <w:t xml:space="preserve">response </w:t>
      </w:r>
      <w:r w:rsidRPr="00BC276D">
        <w:rPr>
          <w:rFonts w:asciiTheme="majorHAnsi" w:hAnsiTheme="majorHAnsi" w:cs="Arial"/>
        </w:rPr>
        <w:t>that fai</w:t>
      </w:r>
      <w:r w:rsidR="00867ABB" w:rsidRPr="00BC276D">
        <w:rPr>
          <w:rFonts w:asciiTheme="majorHAnsi" w:hAnsiTheme="majorHAnsi" w:cs="Arial"/>
        </w:rPr>
        <w:t>ls to comply</w:t>
      </w:r>
      <w:r w:rsidR="009B796E" w:rsidRPr="00BC276D">
        <w:rPr>
          <w:rFonts w:asciiTheme="majorHAnsi" w:hAnsiTheme="majorHAnsi" w:cs="Arial"/>
        </w:rPr>
        <w:t xml:space="preserve"> with the instructions</w:t>
      </w:r>
      <w:r w:rsidR="00867ABB" w:rsidRPr="00BC276D">
        <w:rPr>
          <w:rFonts w:asciiTheme="majorHAnsi" w:hAnsiTheme="majorHAnsi" w:cs="Arial"/>
        </w:rPr>
        <w:t>.</w:t>
      </w:r>
    </w:p>
    <w:p w14:paraId="38302F48" w14:textId="77777777" w:rsidR="00F1343C" w:rsidRPr="00BC276D" w:rsidRDefault="00F1343C" w:rsidP="00482742">
      <w:pPr>
        <w:tabs>
          <w:tab w:val="left" w:pos="-720"/>
        </w:tabs>
        <w:suppressAutoHyphens/>
        <w:jc w:val="both"/>
        <w:rPr>
          <w:rFonts w:asciiTheme="majorHAnsi" w:hAnsiTheme="majorHAnsi" w:cs="Arial"/>
          <w:spacing w:val="-3"/>
        </w:rPr>
      </w:pPr>
      <w:bookmarkStart w:id="8" w:name="_Toc521141112"/>
      <w:bookmarkStart w:id="9" w:name="_Ref524406138"/>
      <w:bookmarkStart w:id="10" w:name="_Toc524484955"/>
      <w:bookmarkStart w:id="11" w:name="_Toc524754142"/>
      <w:bookmarkStart w:id="12" w:name="_Toc526492387"/>
      <w:bookmarkStart w:id="13" w:name="_Toc528557442"/>
      <w:bookmarkStart w:id="14" w:name="_Toc529153502"/>
      <w:bookmarkStart w:id="15" w:name="_Toc30899402"/>
    </w:p>
    <w:p w14:paraId="6476A494" w14:textId="77777777" w:rsidR="00F0525F" w:rsidRPr="00BC276D" w:rsidRDefault="00B54101" w:rsidP="00F0525F">
      <w:pPr>
        <w:tabs>
          <w:tab w:val="left" w:pos="-720"/>
        </w:tabs>
        <w:suppressAutoHyphens/>
        <w:rPr>
          <w:rFonts w:asciiTheme="majorHAnsi" w:hAnsiTheme="majorHAnsi" w:cs="Arial"/>
          <w:b/>
          <w:color w:val="31849B"/>
        </w:rPr>
      </w:pPr>
      <w:r w:rsidRPr="00BC276D">
        <w:rPr>
          <w:rFonts w:asciiTheme="majorHAnsi" w:hAnsiTheme="majorHAnsi" w:cs="Arial"/>
          <w:b/>
          <w:color w:val="31849B"/>
        </w:rPr>
        <w:t>7.1 Registration</w:t>
      </w:r>
      <w:r w:rsidR="00F0525F" w:rsidRPr="00BC276D">
        <w:rPr>
          <w:rFonts w:asciiTheme="majorHAnsi" w:hAnsiTheme="majorHAnsi" w:cs="Arial"/>
          <w:b/>
          <w:color w:val="31849B"/>
        </w:rPr>
        <w:t xml:space="preserve"> into </w:t>
      </w:r>
      <w:r w:rsidR="00542215" w:rsidRPr="00BC276D">
        <w:rPr>
          <w:rFonts w:asciiTheme="majorHAnsi" w:hAnsiTheme="majorHAnsi" w:cs="Arial"/>
          <w:b/>
          <w:color w:val="31849B"/>
        </w:rPr>
        <w:t>the Online Business Directory</w:t>
      </w:r>
      <w:r w:rsidR="00F0525F" w:rsidRPr="00BC276D">
        <w:rPr>
          <w:rFonts w:asciiTheme="majorHAnsi" w:hAnsiTheme="majorHAnsi" w:cs="Arial"/>
          <w:b/>
          <w:color w:val="31849B"/>
        </w:rPr>
        <w:t>.</w:t>
      </w:r>
    </w:p>
    <w:p w14:paraId="36949C34" w14:textId="77777777" w:rsidR="00F0525F" w:rsidRPr="00BC276D" w:rsidRDefault="00F0525F" w:rsidP="00F0525F">
      <w:pPr>
        <w:tabs>
          <w:tab w:val="left" w:pos="-720"/>
        </w:tabs>
        <w:suppressAutoHyphens/>
        <w:rPr>
          <w:rFonts w:asciiTheme="majorHAnsi" w:hAnsiTheme="majorHAnsi" w:cs="Arial"/>
        </w:rPr>
      </w:pPr>
      <w:r w:rsidRPr="00BC276D">
        <w:rPr>
          <w:rFonts w:asciiTheme="majorHAnsi" w:hAnsiTheme="majorHAnsi" w:cs="Arial"/>
        </w:rPr>
        <w:t xml:space="preserve">If you have not </w:t>
      </w:r>
      <w:r w:rsidR="00F221FC" w:rsidRPr="00BC276D">
        <w:rPr>
          <w:rFonts w:asciiTheme="majorHAnsi" w:hAnsiTheme="majorHAnsi" w:cs="Arial"/>
        </w:rPr>
        <w:t xml:space="preserve">previously done so, </w:t>
      </w:r>
      <w:r w:rsidRPr="00BC276D">
        <w:rPr>
          <w:rFonts w:asciiTheme="majorHAnsi" w:hAnsiTheme="majorHAnsi" w:cs="Arial"/>
        </w:rPr>
        <w:t xml:space="preserve">register at: </w:t>
      </w:r>
      <w:hyperlink r:id="rId12" w:history="1">
        <w:r w:rsidR="005C1511" w:rsidRPr="00BC276D">
          <w:rPr>
            <w:rStyle w:val="Hyperlink"/>
            <w:rFonts w:asciiTheme="majorHAnsi" w:hAnsiTheme="majorHAnsi"/>
          </w:rPr>
          <w:t>http://www.seattle.gov/</w:t>
        </w:r>
        <w:r w:rsidR="00542215" w:rsidRPr="00BC276D">
          <w:rPr>
            <w:rStyle w:val="Hyperlink"/>
            <w:rFonts w:asciiTheme="majorHAnsi" w:hAnsiTheme="majorHAnsi"/>
          </w:rPr>
          <w:t>obd</w:t>
        </w:r>
      </w:hyperlink>
      <w:r w:rsidRPr="00BC276D">
        <w:rPr>
          <w:rFonts w:asciiTheme="majorHAnsi" w:hAnsiTheme="majorHAnsi" w:cs="Arial"/>
        </w:rPr>
        <w:t xml:space="preserve">.  </w:t>
      </w:r>
      <w:r w:rsidR="005B3B8F" w:rsidRPr="00BC276D">
        <w:rPr>
          <w:rFonts w:asciiTheme="majorHAnsi" w:hAnsiTheme="majorHAnsi" w:cs="Arial"/>
        </w:rPr>
        <w:t>T</w:t>
      </w:r>
      <w:r w:rsidR="003D7742" w:rsidRPr="00BC276D">
        <w:rPr>
          <w:rFonts w:asciiTheme="majorHAnsi" w:hAnsiTheme="majorHAnsi" w:cs="Arial"/>
        </w:rPr>
        <w:t>he City expect</w:t>
      </w:r>
      <w:r w:rsidR="00A54491" w:rsidRPr="00BC276D">
        <w:rPr>
          <w:rFonts w:asciiTheme="majorHAnsi" w:hAnsiTheme="majorHAnsi" w:cs="Arial"/>
        </w:rPr>
        <w:t>s</w:t>
      </w:r>
      <w:r w:rsidR="003D7742" w:rsidRPr="00BC276D">
        <w:rPr>
          <w:rFonts w:asciiTheme="majorHAnsi" w:hAnsiTheme="majorHAnsi" w:cs="Arial"/>
        </w:rPr>
        <w:t xml:space="preserve"> all firms to register</w:t>
      </w:r>
      <w:r w:rsidRPr="00BC276D">
        <w:rPr>
          <w:rFonts w:asciiTheme="majorHAnsi" w:hAnsiTheme="majorHAnsi" w:cs="Arial"/>
        </w:rPr>
        <w:t>. Women</w:t>
      </w:r>
      <w:r w:rsidR="00043BE0" w:rsidRPr="00BC276D">
        <w:rPr>
          <w:rFonts w:asciiTheme="majorHAnsi" w:hAnsiTheme="majorHAnsi" w:cs="Arial"/>
        </w:rPr>
        <w:t>-</w:t>
      </w:r>
      <w:r w:rsidRPr="00BC276D">
        <w:rPr>
          <w:rFonts w:asciiTheme="majorHAnsi" w:hAnsiTheme="majorHAnsi" w:cs="Arial"/>
        </w:rPr>
        <w:t xml:space="preserve"> and minority</w:t>
      </w:r>
      <w:r w:rsidR="00043BE0" w:rsidRPr="00BC276D">
        <w:rPr>
          <w:rFonts w:asciiTheme="majorHAnsi" w:hAnsiTheme="majorHAnsi" w:cs="Arial"/>
        </w:rPr>
        <w:t>-</w:t>
      </w:r>
      <w:r w:rsidRPr="00BC276D">
        <w:rPr>
          <w:rFonts w:asciiTheme="majorHAnsi" w:hAnsiTheme="majorHAnsi" w:cs="Arial"/>
        </w:rPr>
        <w:t xml:space="preserve"> owned firms are asked to self-identify.  </w:t>
      </w:r>
      <w:r w:rsidR="005B3B8F" w:rsidRPr="00BC276D">
        <w:rPr>
          <w:rFonts w:asciiTheme="majorHAnsi" w:hAnsiTheme="majorHAnsi" w:cs="Arial"/>
        </w:rPr>
        <w:t xml:space="preserve">For </w:t>
      </w:r>
      <w:r w:rsidRPr="00BC276D">
        <w:rPr>
          <w:rFonts w:asciiTheme="majorHAnsi" w:hAnsiTheme="majorHAnsi" w:cs="Arial"/>
        </w:rPr>
        <w:t>assistance, call 206-684-</w:t>
      </w:r>
      <w:r w:rsidR="00542215" w:rsidRPr="00BC276D">
        <w:rPr>
          <w:rFonts w:asciiTheme="majorHAnsi" w:hAnsiTheme="majorHAnsi" w:cs="Arial"/>
        </w:rPr>
        <w:t>0383</w:t>
      </w:r>
      <w:r w:rsidRPr="00BC276D">
        <w:rPr>
          <w:rFonts w:asciiTheme="majorHAnsi" w:hAnsiTheme="majorHAnsi" w:cs="Arial"/>
        </w:rPr>
        <w:t xml:space="preserve">.  </w:t>
      </w:r>
    </w:p>
    <w:p w14:paraId="7E3959F1" w14:textId="77777777" w:rsidR="00DC3E29" w:rsidRPr="00BC276D" w:rsidRDefault="00DC3E29" w:rsidP="00A101AA">
      <w:pPr>
        <w:pStyle w:val="Heading2"/>
        <w:keepLines/>
        <w:numPr>
          <w:ilvl w:val="1"/>
          <w:numId w:val="0"/>
        </w:numPr>
        <w:tabs>
          <w:tab w:val="left" w:pos="-1440"/>
          <w:tab w:val="left" w:pos="576"/>
          <w:tab w:val="left" w:pos="1080"/>
        </w:tabs>
        <w:spacing w:before="0" w:after="0"/>
        <w:jc w:val="both"/>
        <w:rPr>
          <w:rFonts w:asciiTheme="majorHAnsi" w:hAnsiTheme="majorHAnsi"/>
          <w:i w:val="0"/>
          <w:color w:val="31849B"/>
          <w:sz w:val="24"/>
          <w:szCs w:val="24"/>
        </w:rPr>
      </w:pPr>
      <w:bookmarkStart w:id="16" w:name="_Toc521141113"/>
      <w:bookmarkStart w:id="17" w:name="_Toc524484956"/>
      <w:bookmarkStart w:id="18" w:name="_Toc524754143"/>
      <w:bookmarkStart w:id="19" w:name="_Ref525440530"/>
      <w:bookmarkStart w:id="20" w:name="_Ref525440556"/>
      <w:bookmarkStart w:id="21" w:name="_Toc526492388"/>
      <w:bookmarkStart w:id="22" w:name="_Toc528557443"/>
      <w:bookmarkStart w:id="23" w:name="_Toc529153503"/>
      <w:bookmarkStart w:id="24" w:name="_Toc30899403"/>
      <w:bookmarkEnd w:id="8"/>
      <w:bookmarkEnd w:id="9"/>
      <w:bookmarkEnd w:id="10"/>
      <w:bookmarkEnd w:id="11"/>
      <w:bookmarkEnd w:id="12"/>
      <w:bookmarkEnd w:id="13"/>
      <w:bookmarkEnd w:id="14"/>
      <w:bookmarkEnd w:id="15"/>
    </w:p>
    <w:p w14:paraId="793C77B2" w14:textId="77777777" w:rsidR="00A3773F" w:rsidRPr="00BC276D" w:rsidRDefault="009755FE" w:rsidP="00A101AA">
      <w:pPr>
        <w:pStyle w:val="Heading2"/>
        <w:keepLines/>
        <w:numPr>
          <w:ilvl w:val="1"/>
          <w:numId w:val="0"/>
        </w:numPr>
        <w:tabs>
          <w:tab w:val="left" w:pos="-1440"/>
          <w:tab w:val="left" w:pos="576"/>
          <w:tab w:val="left" w:pos="1080"/>
        </w:tabs>
        <w:spacing w:before="0" w:after="0"/>
        <w:jc w:val="both"/>
        <w:rPr>
          <w:rFonts w:asciiTheme="majorHAnsi" w:hAnsiTheme="majorHAnsi"/>
          <w:i w:val="0"/>
          <w:color w:val="31849B"/>
          <w:sz w:val="24"/>
          <w:szCs w:val="24"/>
        </w:rPr>
      </w:pPr>
      <w:r w:rsidRPr="00BC276D">
        <w:rPr>
          <w:rFonts w:asciiTheme="majorHAnsi" w:hAnsiTheme="majorHAnsi"/>
          <w:i w:val="0"/>
          <w:color w:val="31849B"/>
          <w:sz w:val="24"/>
          <w:szCs w:val="24"/>
        </w:rPr>
        <w:t>7</w:t>
      </w:r>
      <w:r w:rsidR="004072E1" w:rsidRPr="00BC276D">
        <w:rPr>
          <w:rFonts w:asciiTheme="majorHAnsi" w:hAnsiTheme="majorHAnsi"/>
          <w:i w:val="0"/>
          <w:color w:val="31849B"/>
          <w:sz w:val="24"/>
          <w:szCs w:val="24"/>
        </w:rPr>
        <w:t xml:space="preserve">.2 </w:t>
      </w:r>
      <w:r w:rsidR="005C23DC" w:rsidRPr="00BC276D">
        <w:rPr>
          <w:rFonts w:asciiTheme="majorHAnsi" w:hAnsiTheme="majorHAnsi"/>
          <w:i w:val="0"/>
          <w:color w:val="31849B"/>
          <w:sz w:val="24"/>
          <w:szCs w:val="24"/>
        </w:rPr>
        <w:t>Pre-</w:t>
      </w:r>
      <w:r w:rsidR="004B26C3" w:rsidRPr="00BC276D">
        <w:rPr>
          <w:rFonts w:asciiTheme="majorHAnsi" w:hAnsiTheme="majorHAnsi"/>
          <w:i w:val="0"/>
          <w:color w:val="31849B"/>
          <w:sz w:val="24"/>
          <w:szCs w:val="24"/>
        </w:rPr>
        <w:t>Submittal</w:t>
      </w:r>
      <w:r w:rsidR="005C23DC" w:rsidRPr="00BC276D">
        <w:rPr>
          <w:rFonts w:asciiTheme="majorHAnsi" w:hAnsiTheme="majorHAnsi"/>
          <w:i w:val="0"/>
          <w:color w:val="31849B"/>
          <w:sz w:val="24"/>
          <w:szCs w:val="24"/>
        </w:rPr>
        <w:t xml:space="preserve"> Conference</w:t>
      </w:r>
      <w:bookmarkEnd w:id="16"/>
      <w:bookmarkEnd w:id="17"/>
      <w:bookmarkEnd w:id="18"/>
      <w:bookmarkEnd w:id="19"/>
      <w:bookmarkEnd w:id="20"/>
      <w:bookmarkEnd w:id="21"/>
      <w:bookmarkEnd w:id="22"/>
      <w:bookmarkEnd w:id="23"/>
      <w:bookmarkEnd w:id="24"/>
    </w:p>
    <w:p w14:paraId="3353D284" w14:textId="1B0B1F2D" w:rsidR="0074372C" w:rsidRPr="00BC276D" w:rsidRDefault="00FB7E7A" w:rsidP="0074372C">
      <w:pPr>
        <w:jc w:val="both"/>
        <w:rPr>
          <w:rFonts w:asciiTheme="majorHAnsi" w:hAnsiTheme="majorHAnsi" w:cs="Arial"/>
        </w:rPr>
      </w:pPr>
      <w:bookmarkStart w:id="25" w:name="_Toc521141117"/>
      <w:bookmarkStart w:id="26" w:name="_Toc524484959"/>
      <w:bookmarkStart w:id="27" w:name="_Toc524754146"/>
      <w:bookmarkStart w:id="28" w:name="_Toc526492391"/>
      <w:bookmarkStart w:id="29" w:name="_Toc528557446"/>
      <w:bookmarkStart w:id="30" w:name="_Toc529153506"/>
      <w:bookmarkStart w:id="31" w:name="_Toc30899404"/>
      <w:r w:rsidRPr="00BC276D">
        <w:rPr>
          <w:rFonts w:asciiTheme="majorHAnsi" w:hAnsiTheme="majorHAnsi" w:cs="Arial"/>
        </w:rPr>
        <w:t>Seattle IT</w:t>
      </w:r>
      <w:r w:rsidR="0074372C" w:rsidRPr="00BC276D">
        <w:rPr>
          <w:rFonts w:asciiTheme="majorHAnsi" w:hAnsiTheme="majorHAnsi" w:cs="Arial"/>
        </w:rPr>
        <w:t xml:space="preserve"> shall conduct an optional pre-</w:t>
      </w:r>
      <w:r w:rsidRPr="00BC276D">
        <w:rPr>
          <w:rFonts w:asciiTheme="majorHAnsi" w:hAnsiTheme="majorHAnsi" w:cs="Arial"/>
        </w:rPr>
        <w:t>submittal</w:t>
      </w:r>
      <w:r w:rsidR="0074372C" w:rsidRPr="00BC276D">
        <w:rPr>
          <w:rFonts w:asciiTheme="majorHAnsi" w:hAnsiTheme="majorHAnsi" w:cs="Arial"/>
        </w:rPr>
        <w:t xml:space="preserve"> conference on the time</w:t>
      </w:r>
      <w:r w:rsidRPr="00BC276D">
        <w:rPr>
          <w:rFonts w:asciiTheme="majorHAnsi" w:hAnsiTheme="majorHAnsi" w:cs="Arial"/>
        </w:rPr>
        <w:t xml:space="preserve">, </w:t>
      </w:r>
      <w:r w:rsidR="0074372C" w:rsidRPr="00BC276D">
        <w:rPr>
          <w:rFonts w:asciiTheme="majorHAnsi" w:hAnsiTheme="majorHAnsi" w:cs="Arial"/>
        </w:rPr>
        <w:t>date</w:t>
      </w:r>
      <w:r w:rsidRPr="00BC276D">
        <w:rPr>
          <w:rFonts w:asciiTheme="majorHAnsi" w:hAnsiTheme="majorHAnsi" w:cs="Arial"/>
        </w:rPr>
        <w:t xml:space="preserve">, and location provided in page 1. </w:t>
      </w:r>
      <w:r w:rsidR="0074372C" w:rsidRPr="00BC276D">
        <w:rPr>
          <w:rFonts w:asciiTheme="majorHAnsi" w:hAnsiTheme="majorHAnsi" w:cs="Arial"/>
        </w:rPr>
        <w:t xml:space="preserve"> Though </w:t>
      </w:r>
      <w:r w:rsidRPr="00BC276D">
        <w:rPr>
          <w:rFonts w:asciiTheme="majorHAnsi" w:hAnsiTheme="majorHAnsi" w:cs="Arial"/>
        </w:rPr>
        <w:t>Seattle IT</w:t>
      </w:r>
      <w:r w:rsidR="0074372C" w:rsidRPr="00BC276D">
        <w:rPr>
          <w:rFonts w:asciiTheme="majorHAnsi" w:hAnsiTheme="majorHAnsi" w:cs="Arial"/>
        </w:rPr>
        <w:t xml:space="preserve"> will attempt to answer all questions raised during the pre-</w:t>
      </w:r>
      <w:r w:rsidRPr="00BC276D">
        <w:rPr>
          <w:rFonts w:asciiTheme="majorHAnsi" w:hAnsiTheme="majorHAnsi" w:cs="Arial"/>
        </w:rPr>
        <w:t>submittal</w:t>
      </w:r>
      <w:r w:rsidR="0074372C" w:rsidRPr="00BC276D">
        <w:rPr>
          <w:rFonts w:asciiTheme="majorHAnsi" w:hAnsiTheme="majorHAnsi" w:cs="Arial"/>
        </w:rPr>
        <w:t xml:space="preserve"> conference, the </w:t>
      </w:r>
      <w:r w:rsidRPr="00BC276D">
        <w:rPr>
          <w:rFonts w:asciiTheme="majorHAnsi" w:hAnsiTheme="majorHAnsi" w:cs="Arial"/>
        </w:rPr>
        <w:t xml:space="preserve">Seattle IT </w:t>
      </w:r>
      <w:r w:rsidR="0074372C" w:rsidRPr="00BC276D">
        <w:rPr>
          <w:rFonts w:asciiTheme="majorHAnsi" w:hAnsiTheme="majorHAnsi" w:cs="Arial"/>
        </w:rPr>
        <w:t xml:space="preserve">encourages </w:t>
      </w:r>
      <w:r w:rsidRPr="00BC276D">
        <w:rPr>
          <w:rFonts w:asciiTheme="majorHAnsi" w:hAnsiTheme="majorHAnsi" w:cs="Arial"/>
        </w:rPr>
        <w:t>Consultants</w:t>
      </w:r>
      <w:r w:rsidR="0074372C" w:rsidRPr="00BC276D">
        <w:rPr>
          <w:rFonts w:asciiTheme="majorHAnsi" w:hAnsiTheme="majorHAnsi" w:cs="Arial"/>
        </w:rPr>
        <w:t xml:space="preserve"> to submit questions </w:t>
      </w:r>
      <w:r w:rsidRPr="00BC276D">
        <w:rPr>
          <w:rFonts w:asciiTheme="majorHAnsi" w:hAnsiTheme="majorHAnsi" w:cs="Arial"/>
        </w:rPr>
        <w:t xml:space="preserve">Consultants </w:t>
      </w:r>
      <w:r w:rsidR="0074372C" w:rsidRPr="00BC276D">
        <w:rPr>
          <w:rFonts w:asciiTheme="majorHAnsi" w:hAnsiTheme="majorHAnsi" w:cs="Arial"/>
        </w:rPr>
        <w:t>would like addressed at the pre-</w:t>
      </w:r>
      <w:r w:rsidRPr="00BC276D">
        <w:rPr>
          <w:rFonts w:asciiTheme="majorHAnsi" w:hAnsiTheme="majorHAnsi" w:cs="Arial"/>
        </w:rPr>
        <w:t xml:space="preserve">submittal </w:t>
      </w:r>
      <w:r w:rsidR="0074372C" w:rsidRPr="00BC276D">
        <w:rPr>
          <w:rFonts w:asciiTheme="majorHAnsi" w:hAnsiTheme="majorHAnsi" w:cs="Arial"/>
        </w:rPr>
        <w:t xml:space="preserve">conference to the </w:t>
      </w:r>
      <w:r w:rsidR="001532EC" w:rsidRPr="00BC276D">
        <w:rPr>
          <w:rFonts w:asciiTheme="majorHAnsi" w:hAnsiTheme="majorHAnsi" w:cs="Arial"/>
        </w:rPr>
        <w:t>Seattle IT Contracting Contact</w:t>
      </w:r>
      <w:r w:rsidR="0074372C" w:rsidRPr="00BC276D">
        <w:rPr>
          <w:rFonts w:asciiTheme="majorHAnsi" w:hAnsiTheme="majorHAnsi" w:cs="Arial"/>
        </w:rPr>
        <w:t>, preferably no later than three (3) days in advance of the pre-</w:t>
      </w:r>
      <w:r w:rsidRPr="00BC276D">
        <w:rPr>
          <w:rFonts w:asciiTheme="majorHAnsi" w:hAnsiTheme="majorHAnsi" w:cs="Arial"/>
        </w:rPr>
        <w:t>submittal</w:t>
      </w:r>
      <w:r w:rsidR="0074372C" w:rsidRPr="00BC276D">
        <w:rPr>
          <w:rFonts w:asciiTheme="majorHAnsi" w:hAnsiTheme="majorHAnsi" w:cs="Arial"/>
        </w:rPr>
        <w:t xml:space="preserve"> conference.  This will allow </w:t>
      </w:r>
      <w:r w:rsidRPr="00BC276D">
        <w:rPr>
          <w:rFonts w:asciiTheme="majorHAnsi" w:hAnsiTheme="majorHAnsi" w:cs="Arial"/>
        </w:rPr>
        <w:t>Seattle IT</w:t>
      </w:r>
      <w:r w:rsidR="0074372C" w:rsidRPr="00BC276D">
        <w:rPr>
          <w:rFonts w:asciiTheme="majorHAnsi" w:hAnsiTheme="majorHAnsi" w:cs="Arial"/>
        </w:rPr>
        <w:t xml:space="preserve"> to research and prepare helpful answers, and better enable the </w:t>
      </w:r>
      <w:r w:rsidRPr="00BC276D">
        <w:rPr>
          <w:rFonts w:asciiTheme="majorHAnsi" w:hAnsiTheme="majorHAnsi" w:cs="Arial"/>
        </w:rPr>
        <w:t xml:space="preserve">Seattle IT </w:t>
      </w:r>
      <w:r w:rsidR="0074372C" w:rsidRPr="00BC276D">
        <w:rPr>
          <w:rFonts w:asciiTheme="majorHAnsi" w:hAnsiTheme="majorHAnsi" w:cs="Arial"/>
        </w:rPr>
        <w:t>to have appropriate representatives in attendance.</w:t>
      </w:r>
    </w:p>
    <w:p w14:paraId="31BFD218" w14:textId="77777777" w:rsidR="0074372C" w:rsidRPr="00BC276D" w:rsidRDefault="0074372C" w:rsidP="0074372C">
      <w:pPr>
        <w:jc w:val="both"/>
        <w:rPr>
          <w:rFonts w:asciiTheme="majorHAnsi" w:hAnsiTheme="majorHAnsi" w:cs="Arial"/>
        </w:rPr>
      </w:pPr>
    </w:p>
    <w:p w14:paraId="782C5023" w14:textId="10AB2C01" w:rsidR="001C3911" w:rsidRPr="00BC276D" w:rsidRDefault="0074372C" w:rsidP="0074372C">
      <w:pPr>
        <w:jc w:val="both"/>
        <w:rPr>
          <w:rFonts w:asciiTheme="majorHAnsi" w:hAnsiTheme="majorHAnsi" w:cs="Arial"/>
        </w:rPr>
      </w:pPr>
      <w:r w:rsidRPr="00BC276D">
        <w:rPr>
          <w:rFonts w:asciiTheme="majorHAnsi" w:hAnsiTheme="majorHAnsi" w:cs="Arial"/>
        </w:rPr>
        <w:t>Proposers are not required to attend in order to be eligible to submit a proposal.  The purpose of the meeting is to answer questions potential Proposers may have regarding the solicitation document and to discuss and clarify any issues.  This is an opportunity for Proposers to raise concerns regarding specifications, terms, conditions, and any requirements of this solicitation.  Failure to raise concerns over any issues at this opportunity will be a consideration in any protest filed regarding such items that were known as of this pre-</w:t>
      </w:r>
      <w:r w:rsidR="00FB7E7A" w:rsidRPr="00BC276D">
        <w:rPr>
          <w:rFonts w:asciiTheme="majorHAnsi" w:hAnsiTheme="majorHAnsi" w:cs="Arial"/>
        </w:rPr>
        <w:t>submittal</w:t>
      </w:r>
      <w:r w:rsidRPr="00BC276D">
        <w:rPr>
          <w:rFonts w:asciiTheme="majorHAnsi" w:hAnsiTheme="majorHAnsi" w:cs="Arial"/>
        </w:rPr>
        <w:t xml:space="preserve"> conference.</w:t>
      </w:r>
    </w:p>
    <w:p w14:paraId="6FC61B1C" w14:textId="77777777" w:rsidR="0074372C" w:rsidRPr="00BC276D" w:rsidRDefault="0074372C" w:rsidP="0074372C">
      <w:pPr>
        <w:jc w:val="both"/>
        <w:rPr>
          <w:rFonts w:asciiTheme="majorHAnsi" w:hAnsiTheme="majorHAnsi" w:cs="Arial"/>
        </w:rPr>
      </w:pPr>
    </w:p>
    <w:p w14:paraId="570B3883" w14:textId="77777777" w:rsidR="005C23DC" w:rsidRPr="00BC276D" w:rsidRDefault="009755FE" w:rsidP="00482742">
      <w:pPr>
        <w:jc w:val="both"/>
        <w:rPr>
          <w:rFonts w:asciiTheme="majorHAnsi" w:hAnsiTheme="majorHAnsi" w:cs="Arial"/>
          <w:b/>
          <w:color w:val="31849B"/>
        </w:rPr>
      </w:pPr>
      <w:r w:rsidRPr="00BC276D">
        <w:rPr>
          <w:rFonts w:asciiTheme="majorHAnsi" w:hAnsiTheme="majorHAnsi" w:cs="Arial"/>
          <w:b/>
          <w:color w:val="31849B"/>
        </w:rPr>
        <w:t>7</w:t>
      </w:r>
      <w:r w:rsidR="004072E1" w:rsidRPr="00BC276D">
        <w:rPr>
          <w:rFonts w:asciiTheme="majorHAnsi" w:hAnsiTheme="majorHAnsi" w:cs="Arial"/>
          <w:b/>
          <w:color w:val="31849B"/>
        </w:rPr>
        <w:t xml:space="preserve">.3 </w:t>
      </w:r>
      <w:r w:rsidR="005C23DC" w:rsidRPr="00BC276D">
        <w:rPr>
          <w:rFonts w:asciiTheme="majorHAnsi" w:hAnsiTheme="majorHAnsi" w:cs="Arial"/>
          <w:b/>
          <w:color w:val="31849B"/>
        </w:rPr>
        <w:t>Questions</w:t>
      </w:r>
      <w:bookmarkEnd w:id="25"/>
      <w:bookmarkEnd w:id="26"/>
      <w:bookmarkEnd w:id="27"/>
      <w:bookmarkEnd w:id="28"/>
      <w:bookmarkEnd w:id="29"/>
      <w:bookmarkEnd w:id="30"/>
      <w:bookmarkEnd w:id="31"/>
      <w:r w:rsidR="00811027" w:rsidRPr="00BC276D">
        <w:rPr>
          <w:rFonts w:asciiTheme="majorHAnsi" w:hAnsiTheme="majorHAnsi" w:cs="Arial"/>
          <w:b/>
          <w:color w:val="31849B"/>
        </w:rPr>
        <w:t>.</w:t>
      </w:r>
    </w:p>
    <w:p w14:paraId="6483E5B6" w14:textId="3162C3CF" w:rsidR="005C23DC" w:rsidRPr="00BC276D" w:rsidRDefault="00FC0607" w:rsidP="00482742">
      <w:pPr>
        <w:pStyle w:val="BodyText2"/>
        <w:spacing w:line="240" w:lineRule="auto"/>
        <w:jc w:val="both"/>
        <w:rPr>
          <w:rFonts w:asciiTheme="majorHAnsi" w:hAnsiTheme="majorHAnsi" w:cs="Arial"/>
        </w:rPr>
      </w:pPr>
      <w:r w:rsidRPr="00BC276D">
        <w:rPr>
          <w:rFonts w:asciiTheme="majorHAnsi" w:hAnsiTheme="majorHAnsi" w:cs="Arial"/>
        </w:rPr>
        <w:t xml:space="preserve">Proposers may submit written questions to the </w:t>
      </w:r>
      <w:r w:rsidR="00EB0869" w:rsidRPr="00BC276D">
        <w:rPr>
          <w:rFonts w:asciiTheme="majorHAnsi" w:hAnsiTheme="majorHAnsi" w:cs="Arial"/>
        </w:rPr>
        <w:t>Seattle IT Contracting Strategic Advisor</w:t>
      </w:r>
      <w:r w:rsidRPr="00BC276D">
        <w:rPr>
          <w:rFonts w:asciiTheme="majorHAnsi" w:hAnsiTheme="majorHAnsi" w:cs="Arial"/>
        </w:rPr>
        <w:t xml:space="preserve"> until the deadline stated </w:t>
      </w:r>
      <w:r w:rsidR="003D7742" w:rsidRPr="00BC276D">
        <w:rPr>
          <w:rFonts w:asciiTheme="majorHAnsi" w:hAnsiTheme="majorHAnsi" w:cs="Arial"/>
        </w:rPr>
        <w:t>on page 1.</w:t>
      </w:r>
      <w:r w:rsidR="00D97390" w:rsidRPr="00BC276D">
        <w:rPr>
          <w:rFonts w:asciiTheme="majorHAnsi" w:hAnsiTheme="majorHAnsi" w:cs="Arial"/>
        </w:rPr>
        <w:t xml:space="preserve"> The City prefers questions be through e-mail to the </w:t>
      </w:r>
      <w:r w:rsidR="00EB0869" w:rsidRPr="00BC276D">
        <w:rPr>
          <w:rFonts w:asciiTheme="majorHAnsi" w:hAnsiTheme="majorHAnsi" w:cs="Arial"/>
        </w:rPr>
        <w:t>Seattle IT Contracting Strategic Advisor</w:t>
      </w:r>
      <w:r w:rsidR="00D97390" w:rsidRPr="00BC276D">
        <w:rPr>
          <w:rFonts w:asciiTheme="majorHAnsi" w:hAnsiTheme="majorHAnsi" w:cs="Arial"/>
        </w:rPr>
        <w:t xml:space="preserve">. </w:t>
      </w:r>
      <w:r w:rsidR="007A760F" w:rsidRPr="00BC276D">
        <w:rPr>
          <w:rFonts w:asciiTheme="majorHAnsi" w:hAnsiTheme="majorHAnsi" w:cs="Arial"/>
        </w:rPr>
        <w:t xml:space="preserve">Failure to request clarification of any inadequacy, omission, or conflict will not relieve the </w:t>
      </w:r>
      <w:r w:rsidR="00C722E7" w:rsidRPr="00BC276D">
        <w:rPr>
          <w:rFonts w:asciiTheme="majorHAnsi" w:hAnsiTheme="majorHAnsi" w:cs="Arial"/>
        </w:rPr>
        <w:t>Consultant</w:t>
      </w:r>
      <w:r w:rsidR="007A760F" w:rsidRPr="00BC276D">
        <w:rPr>
          <w:rFonts w:asciiTheme="majorHAnsi" w:hAnsiTheme="majorHAnsi" w:cs="Arial"/>
        </w:rPr>
        <w:t xml:space="preserve"> of responsibilities under </w:t>
      </w:r>
      <w:r w:rsidR="003D7742" w:rsidRPr="00BC276D">
        <w:rPr>
          <w:rFonts w:asciiTheme="majorHAnsi" w:hAnsiTheme="majorHAnsi" w:cs="Arial"/>
        </w:rPr>
        <w:t xml:space="preserve">in </w:t>
      </w:r>
      <w:r w:rsidR="007A760F" w:rsidRPr="00BC276D">
        <w:rPr>
          <w:rFonts w:asciiTheme="majorHAnsi" w:hAnsiTheme="majorHAnsi" w:cs="Arial"/>
        </w:rPr>
        <w:t xml:space="preserve">any subsequent contract.  It is the responsibility of the interested </w:t>
      </w:r>
      <w:r w:rsidR="00C722E7" w:rsidRPr="00BC276D">
        <w:rPr>
          <w:rFonts w:asciiTheme="majorHAnsi" w:hAnsiTheme="majorHAnsi" w:cs="Arial"/>
        </w:rPr>
        <w:t>Consultant</w:t>
      </w:r>
      <w:r w:rsidR="007A760F" w:rsidRPr="00BC276D">
        <w:rPr>
          <w:rFonts w:asciiTheme="majorHAnsi" w:hAnsiTheme="majorHAnsi" w:cs="Arial"/>
        </w:rPr>
        <w:t xml:space="preserve"> to assure they receive responses </w:t>
      </w:r>
      <w:r w:rsidR="00A56560" w:rsidRPr="00BC276D">
        <w:rPr>
          <w:rFonts w:asciiTheme="majorHAnsi" w:hAnsiTheme="majorHAnsi" w:cs="Arial"/>
        </w:rPr>
        <w:t xml:space="preserve">to </w:t>
      </w:r>
      <w:r w:rsidR="003D7742" w:rsidRPr="00BC276D">
        <w:rPr>
          <w:rFonts w:asciiTheme="majorHAnsi" w:hAnsiTheme="majorHAnsi" w:cs="Arial"/>
        </w:rPr>
        <w:t>Q</w:t>
      </w:r>
      <w:r w:rsidR="00A56560" w:rsidRPr="00BC276D">
        <w:rPr>
          <w:rFonts w:asciiTheme="majorHAnsi" w:hAnsiTheme="majorHAnsi" w:cs="Arial"/>
        </w:rPr>
        <w:t xml:space="preserve">uestions </w:t>
      </w:r>
      <w:r w:rsidR="007A760F" w:rsidRPr="00BC276D">
        <w:rPr>
          <w:rFonts w:asciiTheme="majorHAnsi" w:hAnsiTheme="majorHAnsi" w:cs="Arial"/>
        </w:rPr>
        <w:t>if any are issued.</w:t>
      </w:r>
    </w:p>
    <w:p w14:paraId="33105514" w14:textId="77777777" w:rsidR="005C23DC" w:rsidRPr="00BC276D" w:rsidRDefault="009755FE" w:rsidP="00482742">
      <w:pPr>
        <w:pStyle w:val="Heading2"/>
        <w:keepLines/>
        <w:numPr>
          <w:ilvl w:val="1"/>
          <w:numId w:val="0"/>
        </w:numPr>
        <w:tabs>
          <w:tab w:val="left" w:pos="-1440"/>
          <w:tab w:val="left" w:pos="576"/>
          <w:tab w:val="left" w:pos="1080"/>
        </w:tabs>
        <w:ind w:left="576" w:hanging="576"/>
        <w:jc w:val="both"/>
        <w:rPr>
          <w:rFonts w:asciiTheme="majorHAnsi" w:hAnsiTheme="majorHAnsi"/>
          <w:i w:val="0"/>
          <w:color w:val="31849B"/>
          <w:sz w:val="24"/>
          <w:szCs w:val="24"/>
        </w:rPr>
      </w:pPr>
      <w:bookmarkStart w:id="32" w:name="_Toc521141118"/>
      <w:bookmarkStart w:id="33" w:name="_Toc524484960"/>
      <w:bookmarkStart w:id="34" w:name="_Toc524754147"/>
      <w:bookmarkStart w:id="35" w:name="_Toc526492392"/>
      <w:bookmarkStart w:id="36" w:name="_Toc528557447"/>
      <w:bookmarkStart w:id="37" w:name="_Toc529153507"/>
      <w:bookmarkStart w:id="38" w:name="_Toc30899405"/>
      <w:r w:rsidRPr="00BC276D">
        <w:rPr>
          <w:rFonts w:asciiTheme="majorHAnsi" w:hAnsiTheme="majorHAnsi"/>
          <w:i w:val="0"/>
          <w:color w:val="31849B"/>
          <w:sz w:val="24"/>
          <w:szCs w:val="24"/>
        </w:rPr>
        <w:t>7</w:t>
      </w:r>
      <w:r w:rsidR="004072E1" w:rsidRPr="00BC276D">
        <w:rPr>
          <w:rFonts w:asciiTheme="majorHAnsi" w:hAnsiTheme="majorHAnsi"/>
          <w:i w:val="0"/>
          <w:color w:val="31849B"/>
          <w:sz w:val="24"/>
          <w:szCs w:val="24"/>
        </w:rPr>
        <w:t xml:space="preserve">.4 </w:t>
      </w:r>
      <w:r w:rsidR="005C23DC" w:rsidRPr="00BC276D">
        <w:rPr>
          <w:rFonts w:asciiTheme="majorHAnsi" w:hAnsiTheme="majorHAnsi"/>
          <w:i w:val="0"/>
          <w:color w:val="31849B"/>
          <w:sz w:val="24"/>
          <w:szCs w:val="24"/>
        </w:rPr>
        <w:t>Changes to the RFP</w:t>
      </w:r>
      <w:bookmarkEnd w:id="32"/>
      <w:bookmarkEnd w:id="33"/>
      <w:bookmarkEnd w:id="34"/>
      <w:bookmarkEnd w:id="35"/>
      <w:bookmarkEnd w:id="36"/>
      <w:bookmarkEnd w:id="37"/>
      <w:bookmarkEnd w:id="38"/>
      <w:r w:rsidR="00811027" w:rsidRPr="00BC276D">
        <w:rPr>
          <w:rFonts w:asciiTheme="majorHAnsi" w:hAnsiTheme="majorHAnsi"/>
          <w:i w:val="0"/>
          <w:color w:val="31849B"/>
          <w:sz w:val="24"/>
          <w:szCs w:val="24"/>
        </w:rPr>
        <w:t>.</w:t>
      </w:r>
    </w:p>
    <w:p w14:paraId="149CB191" w14:textId="116BBE2B" w:rsidR="007A760F" w:rsidRPr="00BC276D" w:rsidRDefault="00A67F20" w:rsidP="00482742">
      <w:pPr>
        <w:pStyle w:val="BodyText2"/>
        <w:spacing w:line="240" w:lineRule="auto"/>
        <w:jc w:val="both"/>
        <w:rPr>
          <w:rFonts w:asciiTheme="majorHAnsi" w:hAnsiTheme="majorHAnsi" w:cs="Arial"/>
        </w:rPr>
      </w:pPr>
      <w:r w:rsidRPr="00BC276D">
        <w:rPr>
          <w:rFonts w:asciiTheme="majorHAnsi" w:hAnsiTheme="majorHAnsi" w:cs="Arial"/>
        </w:rPr>
        <w:t>The Ci</w:t>
      </w:r>
      <w:r w:rsidR="001C3911" w:rsidRPr="00BC276D">
        <w:rPr>
          <w:rFonts w:asciiTheme="majorHAnsi" w:hAnsiTheme="majorHAnsi" w:cs="Arial"/>
        </w:rPr>
        <w:t>ty may make changes to this RFP</w:t>
      </w:r>
      <w:r w:rsidRPr="00BC276D">
        <w:rPr>
          <w:rFonts w:asciiTheme="majorHAnsi" w:hAnsiTheme="majorHAnsi" w:cs="Arial"/>
        </w:rPr>
        <w:t xml:space="preserve"> if</w:t>
      </w:r>
      <w:r w:rsidR="007A760F" w:rsidRPr="00BC276D">
        <w:rPr>
          <w:rFonts w:asciiTheme="majorHAnsi" w:hAnsiTheme="majorHAnsi" w:cs="Arial"/>
        </w:rPr>
        <w:t xml:space="preserve">, in the sole judgment of the City, the change will not compromise the City’s objectives in this </w:t>
      </w:r>
      <w:r w:rsidRPr="00BC276D">
        <w:rPr>
          <w:rFonts w:asciiTheme="majorHAnsi" w:hAnsiTheme="majorHAnsi" w:cs="Arial"/>
        </w:rPr>
        <w:t>solicitation</w:t>
      </w:r>
      <w:r w:rsidR="007A760F" w:rsidRPr="00BC276D">
        <w:rPr>
          <w:rFonts w:asciiTheme="majorHAnsi" w:hAnsiTheme="majorHAnsi" w:cs="Arial"/>
        </w:rPr>
        <w:t xml:space="preserve">.  </w:t>
      </w:r>
      <w:r w:rsidR="00A56560" w:rsidRPr="00BC276D">
        <w:rPr>
          <w:rFonts w:asciiTheme="majorHAnsi" w:hAnsiTheme="majorHAnsi" w:cs="Arial"/>
        </w:rPr>
        <w:t>A</w:t>
      </w:r>
      <w:r w:rsidRPr="00BC276D">
        <w:rPr>
          <w:rFonts w:asciiTheme="majorHAnsi" w:hAnsiTheme="majorHAnsi" w:cs="Arial"/>
        </w:rPr>
        <w:t>ny</w:t>
      </w:r>
      <w:r w:rsidR="00A56560" w:rsidRPr="00BC276D">
        <w:rPr>
          <w:rFonts w:asciiTheme="majorHAnsi" w:hAnsiTheme="majorHAnsi" w:cs="Arial"/>
        </w:rPr>
        <w:t xml:space="preserve"> change to this RFP will be made by formal written addendum issued by the </w:t>
      </w:r>
      <w:r w:rsidR="00FE2669" w:rsidRPr="00BC276D">
        <w:rPr>
          <w:rFonts w:asciiTheme="majorHAnsi" w:hAnsiTheme="majorHAnsi" w:cs="Arial"/>
        </w:rPr>
        <w:t xml:space="preserve">Seattle IT Contracting Strategic Advisor </w:t>
      </w:r>
      <w:r w:rsidR="00A56560" w:rsidRPr="00BC276D">
        <w:rPr>
          <w:rFonts w:asciiTheme="majorHAnsi" w:hAnsiTheme="majorHAnsi" w:cs="Arial"/>
        </w:rPr>
        <w:t xml:space="preserve">and </w:t>
      </w:r>
      <w:r w:rsidR="007A760F" w:rsidRPr="00BC276D">
        <w:rPr>
          <w:rFonts w:asciiTheme="majorHAnsi" w:hAnsiTheme="majorHAnsi" w:cs="Arial"/>
        </w:rPr>
        <w:t xml:space="preserve">shall become part of this </w:t>
      </w:r>
      <w:r w:rsidR="001C3911" w:rsidRPr="00BC276D">
        <w:rPr>
          <w:rFonts w:asciiTheme="majorHAnsi" w:hAnsiTheme="majorHAnsi" w:cs="Arial"/>
        </w:rPr>
        <w:t>RFP</w:t>
      </w:r>
      <w:r w:rsidR="007A760F" w:rsidRPr="00BC276D">
        <w:rPr>
          <w:rFonts w:asciiTheme="majorHAnsi" w:hAnsiTheme="majorHAnsi" w:cs="Arial"/>
        </w:rPr>
        <w:t xml:space="preserve">. </w:t>
      </w:r>
      <w:r w:rsidR="00FC0607" w:rsidRPr="00BC276D">
        <w:rPr>
          <w:rFonts w:asciiTheme="majorHAnsi" w:hAnsiTheme="majorHAnsi" w:cs="Arial"/>
        </w:rPr>
        <w:t xml:space="preserve"> </w:t>
      </w:r>
    </w:p>
    <w:p w14:paraId="5A54BE39" w14:textId="77777777" w:rsidR="006772E1" w:rsidRPr="00BC276D" w:rsidRDefault="006772E1" w:rsidP="006772E1">
      <w:pPr>
        <w:rPr>
          <w:rFonts w:asciiTheme="majorHAnsi" w:hAnsiTheme="majorHAnsi" w:cs="Arial"/>
        </w:rPr>
      </w:pPr>
      <w:bookmarkStart w:id="39" w:name="_Toc524484961"/>
      <w:bookmarkStart w:id="40" w:name="_Toc524754148"/>
      <w:bookmarkStart w:id="41" w:name="_Ref525440624"/>
      <w:bookmarkStart w:id="42" w:name="_Ref525440637"/>
      <w:bookmarkStart w:id="43" w:name="_Toc526492393"/>
      <w:bookmarkStart w:id="44" w:name="_Toc528557448"/>
      <w:bookmarkStart w:id="45" w:name="_Toc529153508"/>
      <w:bookmarkStart w:id="46" w:name="_Toc30899406"/>
    </w:p>
    <w:p w14:paraId="0012738B" w14:textId="77777777" w:rsidR="006772E1" w:rsidRPr="00BC276D" w:rsidRDefault="009755FE" w:rsidP="006772E1">
      <w:pPr>
        <w:jc w:val="both"/>
        <w:rPr>
          <w:rFonts w:asciiTheme="majorHAnsi" w:hAnsiTheme="majorHAnsi" w:cs="Arial"/>
          <w:b/>
          <w:color w:val="31849B"/>
        </w:rPr>
      </w:pPr>
      <w:r w:rsidRPr="00BC276D">
        <w:rPr>
          <w:rFonts w:asciiTheme="majorHAnsi" w:hAnsiTheme="majorHAnsi" w:cs="Arial"/>
          <w:b/>
          <w:color w:val="31849B"/>
        </w:rPr>
        <w:t>7</w:t>
      </w:r>
      <w:r w:rsidR="004072E1" w:rsidRPr="00BC276D">
        <w:rPr>
          <w:rFonts w:asciiTheme="majorHAnsi" w:hAnsiTheme="majorHAnsi" w:cs="Arial"/>
          <w:b/>
          <w:color w:val="31849B"/>
        </w:rPr>
        <w:t xml:space="preserve">.5 </w:t>
      </w:r>
      <w:r w:rsidR="006772E1" w:rsidRPr="00BC276D">
        <w:rPr>
          <w:rFonts w:asciiTheme="majorHAnsi" w:hAnsiTheme="majorHAnsi" w:cs="Arial"/>
          <w:b/>
          <w:color w:val="31849B"/>
        </w:rPr>
        <w:t xml:space="preserve">Receiving Addenda and/or Question and Answers. </w:t>
      </w:r>
    </w:p>
    <w:p w14:paraId="5EE73F03" w14:textId="77777777" w:rsidR="005D58DB" w:rsidRPr="00BC276D" w:rsidRDefault="002D3767" w:rsidP="00F221FC">
      <w:pPr>
        <w:jc w:val="both"/>
        <w:rPr>
          <w:rFonts w:asciiTheme="majorHAnsi" w:hAnsiTheme="majorHAnsi" w:cs="Arial"/>
        </w:rPr>
      </w:pPr>
      <w:r w:rsidRPr="00BC276D">
        <w:rPr>
          <w:rFonts w:asciiTheme="majorHAnsi" w:hAnsiTheme="majorHAnsi" w:cs="Arial"/>
        </w:rPr>
        <w:t>I</w:t>
      </w:r>
      <w:r w:rsidR="005D58DB" w:rsidRPr="00BC276D">
        <w:rPr>
          <w:rFonts w:asciiTheme="majorHAnsi" w:hAnsiTheme="majorHAnsi" w:cs="Arial"/>
        </w:rPr>
        <w:t xml:space="preserve">t </w:t>
      </w:r>
      <w:r w:rsidR="00A54491" w:rsidRPr="00BC276D">
        <w:rPr>
          <w:rFonts w:asciiTheme="majorHAnsi" w:hAnsiTheme="majorHAnsi" w:cs="Arial"/>
        </w:rPr>
        <w:t xml:space="preserve">is </w:t>
      </w:r>
      <w:r w:rsidR="005D58DB" w:rsidRPr="00BC276D">
        <w:rPr>
          <w:rFonts w:asciiTheme="majorHAnsi" w:hAnsiTheme="majorHAnsi" w:cs="Arial"/>
        </w:rPr>
        <w:t xml:space="preserve">the obligation and responsibility of the </w:t>
      </w:r>
      <w:r w:rsidR="00C722E7" w:rsidRPr="00BC276D">
        <w:rPr>
          <w:rFonts w:asciiTheme="majorHAnsi" w:hAnsiTheme="majorHAnsi" w:cs="Arial"/>
        </w:rPr>
        <w:t>Consultant</w:t>
      </w:r>
      <w:r w:rsidR="005D58DB" w:rsidRPr="00BC276D">
        <w:rPr>
          <w:rFonts w:asciiTheme="majorHAnsi" w:hAnsiTheme="majorHAnsi" w:cs="Arial"/>
        </w:rPr>
        <w:t xml:space="preserve"> to learn of </w:t>
      </w:r>
      <w:r w:rsidR="00E60678" w:rsidRPr="00BC276D">
        <w:rPr>
          <w:rFonts w:asciiTheme="majorHAnsi" w:hAnsiTheme="majorHAnsi" w:cs="Arial"/>
        </w:rPr>
        <w:t>addenda</w:t>
      </w:r>
      <w:r w:rsidR="005D58DB" w:rsidRPr="00BC276D">
        <w:rPr>
          <w:rFonts w:asciiTheme="majorHAnsi" w:hAnsiTheme="majorHAnsi" w:cs="Arial"/>
        </w:rPr>
        <w:t xml:space="preserve">, responses, or notices issued by the City.  </w:t>
      </w:r>
      <w:r w:rsidR="00F221FC" w:rsidRPr="00BC276D">
        <w:rPr>
          <w:rFonts w:asciiTheme="majorHAnsi" w:hAnsiTheme="majorHAnsi" w:cs="Arial"/>
        </w:rPr>
        <w:t>S</w:t>
      </w:r>
      <w:r w:rsidR="005D58DB" w:rsidRPr="00BC276D">
        <w:rPr>
          <w:rFonts w:asciiTheme="majorHAnsi" w:hAnsiTheme="majorHAnsi" w:cs="Arial"/>
        </w:rPr>
        <w:t xml:space="preserve">ome third-party services independently post City of Seattle </w:t>
      </w:r>
      <w:r w:rsidR="004B08E1" w:rsidRPr="00BC276D">
        <w:rPr>
          <w:rFonts w:asciiTheme="majorHAnsi" w:hAnsiTheme="majorHAnsi" w:cs="Arial"/>
        </w:rPr>
        <w:t xml:space="preserve">solicitations </w:t>
      </w:r>
      <w:r w:rsidR="005D58DB" w:rsidRPr="00BC276D">
        <w:rPr>
          <w:rFonts w:asciiTheme="majorHAnsi" w:hAnsiTheme="majorHAnsi" w:cs="Arial"/>
        </w:rPr>
        <w:t xml:space="preserve">on their websites. The City </w:t>
      </w:r>
      <w:r w:rsidR="004B26C3" w:rsidRPr="00BC276D">
        <w:rPr>
          <w:rFonts w:asciiTheme="majorHAnsi" w:hAnsiTheme="majorHAnsi" w:cs="Arial"/>
        </w:rPr>
        <w:t>does not</w:t>
      </w:r>
      <w:r w:rsidR="00F221FC" w:rsidRPr="00BC276D">
        <w:rPr>
          <w:rFonts w:asciiTheme="majorHAnsi" w:hAnsiTheme="majorHAnsi" w:cs="Arial"/>
        </w:rPr>
        <w:t xml:space="preserve"> </w:t>
      </w:r>
      <w:r w:rsidR="005D58DB" w:rsidRPr="00BC276D">
        <w:rPr>
          <w:rFonts w:asciiTheme="majorHAnsi" w:hAnsiTheme="majorHAnsi" w:cs="Arial"/>
        </w:rPr>
        <w:t>guarantee that such services have accurately provided all the information published by the City.</w:t>
      </w:r>
    </w:p>
    <w:p w14:paraId="686933AD" w14:textId="77777777" w:rsidR="005D58DB" w:rsidRPr="00BC276D" w:rsidRDefault="005D58DB" w:rsidP="00F221FC">
      <w:pPr>
        <w:jc w:val="both"/>
        <w:rPr>
          <w:rFonts w:asciiTheme="majorHAnsi" w:hAnsiTheme="majorHAnsi" w:cs="Arial"/>
        </w:rPr>
      </w:pPr>
    </w:p>
    <w:p w14:paraId="26F0564E" w14:textId="42A65829" w:rsidR="00FC0607" w:rsidRPr="00BC276D" w:rsidRDefault="005D58DB" w:rsidP="006772E1">
      <w:pPr>
        <w:jc w:val="both"/>
        <w:rPr>
          <w:rFonts w:asciiTheme="majorHAnsi" w:hAnsiTheme="majorHAnsi" w:cs="Arial"/>
        </w:rPr>
      </w:pPr>
      <w:r w:rsidRPr="00BC276D">
        <w:rPr>
          <w:rFonts w:asciiTheme="majorHAnsi" w:hAnsiTheme="majorHAnsi" w:cs="Arial"/>
        </w:rPr>
        <w:t xml:space="preserve">All </w:t>
      </w:r>
      <w:r w:rsidR="004B08E1" w:rsidRPr="00BC276D">
        <w:rPr>
          <w:rFonts w:asciiTheme="majorHAnsi" w:hAnsiTheme="majorHAnsi" w:cs="Arial"/>
        </w:rPr>
        <w:t xml:space="preserve">submittals </w:t>
      </w:r>
      <w:r w:rsidRPr="00BC276D">
        <w:rPr>
          <w:rFonts w:asciiTheme="majorHAnsi" w:hAnsiTheme="majorHAnsi" w:cs="Arial"/>
        </w:rPr>
        <w:t xml:space="preserve">sent to the City </w:t>
      </w:r>
      <w:r w:rsidR="005B3B8F" w:rsidRPr="00BC276D">
        <w:rPr>
          <w:rFonts w:asciiTheme="majorHAnsi" w:hAnsiTheme="majorHAnsi" w:cs="Arial"/>
        </w:rPr>
        <w:t xml:space="preserve">may </w:t>
      </w:r>
      <w:r w:rsidRPr="00BC276D">
        <w:rPr>
          <w:rFonts w:asciiTheme="majorHAnsi" w:hAnsiTheme="majorHAnsi" w:cs="Arial"/>
        </w:rPr>
        <w:t xml:space="preserve">be </w:t>
      </w:r>
      <w:r w:rsidR="00F221FC" w:rsidRPr="00BC276D">
        <w:rPr>
          <w:rFonts w:asciiTheme="majorHAnsi" w:hAnsiTheme="majorHAnsi" w:cs="Arial"/>
        </w:rPr>
        <w:t xml:space="preserve">considered </w:t>
      </w:r>
      <w:r w:rsidRPr="00BC276D">
        <w:rPr>
          <w:rFonts w:asciiTheme="majorHAnsi" w:hAnsiTheme="majorHAnsi" w:cs="Arial"/>
        </w:rPr>
        <w:t xml:space="preserve">compliant with or without specific confirmation from the </w:t>
      </w:r>
      <w:r w:rsidR="004B08E1" w:rsidRPr="00BC276D">
        <w:rPr>
          <w:rFonts w:asciiTheme="majorHAnsi" w:hAnsiTheme="majorHAnsi" w:cs="Arial"/>
        </w:rPr>
        <w:t xml:space="preserve">Consultant </w:t>
      </w:r>
      <w:r w:rsidRPr="00BC276D">
        <w:rPr>
          <w:rFonts w:asciiTheme="majorHAnsi" w:hAnsiTheme="majorHAnsi" w:cs="Arial"/>
        </w:rPr>
        <w:t xml:space="preserve">that </w:t>
      </w:r>
      <w:r w:rsidR="00E60678" w:rsidRPr="00BC276D">
        <w:rPr>
          <w:rFonts w:asciiTheme="majorHAnsi" w:hAnsiTheme="majorHAnsi" w:cs="Arial"/>
        </w:rPr>
        <w:t>any and all a</w:t>
      </w:r>
      <w:r w:rsidR="000A7274" w:rsidRPr="00BC276D">
        <w:rPr>
          <w:rFonts w:asciiTheme="majorHAnsi" w:hAnsiTheme="majorHAnsi" w:cs="Arial"/>
        </w:rPr>
        <w:t xml:space="preserve">ddenda </w:t>
      </w:r>
      <w:r w:rsidRPr="00BC276D">
        <w:rPr>
          <w:rFonts w:asciiTheme="majorHAnsi" w:hAnsiTheme="majorHAnsi" w:cs="Arial"/>
        </w:rPr>
        <w:t>was received and incorporated</w:t>
      </w:r>
      <w:r w:rsidR="00642AC9" w:rsidRPr="00BC276D">
        <w:rPr>
          <w:rFonts w:asciiTheme="majorHAnsi" w:hAnsiTheme="majorHAnsi" w:cs="Arial"/>
        </w:rPr>
        <w:t xml:space="preserve"> into your response</w:t>
      </w:r>
      <w:r w:rsidRPr="00BC276D">
        <w:rPr>
          <w:rFonts w:asciiTheme="majorHAnsi" w:hAnsiTheme="majorHAnsi" w:cs="Arial"/>
        </w:rPr>
        <w:t xml:space="preserve">.  </w:t>
      </w:r>
      <w:r w:rsidR="00EC6587" w:rsidRPr="00BC276D">
        <w:rPr>
          <w:rFonts w:asciiTheme="majorHAnsi" w:hAnsiTheme="majorHAnsi" w:cs="Arial"/>
        </w:rPr>
        <w:t>However, t</w:t>
      </w:r>
      <w:r w:rsidRPr="00BC276D">
        <w:rPr>
          <w:rFonts w:asciiTheme="majorHAnsi" w:hAnsiTheme="majorHAnsi" w:cs="Arial"/>
        </w:rPr>
        <w:t xml:space="preserve">he </w:t>
      </w:r>
      <w:r w:rsidR="00FE2669" w:rsidRPr="00BC276D">
        <w:rPr>
          <w:rFonts w:asciiTheme="majorHAnsi" w:hAnsiTheme="majorHAnsi" w:cs="Arial"/>
        </w:rPr>
        <w:t>Seattle IT Contracting Strategic Advisor</w:t>
      </w:r>
      <w:r w:rsidRPr="00BC276D">
        <w:rPr>
          <w:rFonts w:asciiTheme="majorHAnsi" w:hAnsiTheme="majorHAnsi" w:cs="Arial"/>
        </w:rPr>
        <w:t xml:space="preserve"> </w:t>
      </w:r>
      <w:r w:rsidR="00A67F20" w:rsidRPr="00BC276D">
        <w:rPr>
          <w:rFonts w:asciiTheme="majorHAnsi" w:hAnsiTheme="majorHAnsi" w:cs="Arial"/>
        </w:rPr>
        <w:t xml:space="preserve">reserves the right to </w:t>
      </w:r>
      <w:r w:rsidRPr="00BC276D">
        <w:rPr>
          <w:rFonts w:asciiTheme="majorHAnsi" w:hAnsiTheme="majorHAnsi" w:cs="Arial"/>
        </w:rPr>
        <w:t xml:space="preserve">reject </w:t>
      </w:r>
      <w:r w:rsidR="00A67F20" w:rsidRPr="00BC276D">
        <w:rPr>
          <w:rFonts w:asciiTheme="majorHAnsi" w:hAnsiTheme="majorHAnsi" w:cs="Arial"/>
        </w:rPr>
        <w:t xml:space="preserve">any </w:t>
      </w:r>
      <w:r w:rsidR="004B08E1" w:rsidRPr="00BC276D">
        <w:rPr>
          <w:rFonts w:asciiTheme="majorHAnsi" w:hAnsiTheme="majorHAnsi" w:cs="Arial"/>
        </w:rPr>
        <w:t>submittal</w:t>
      </w:r>
      <w:r w:rsidRPr="00BC276D">
        <w:rPr>
          <w:rFonts w:asciiTheme="majorHAnsi" w:hAnsiTheme="majorHAnsi" w:cs="Arial"/>
        </w:rPr>
        <w:t xml:space="preserve"> </w:t>
      </w:r>
      <w:r w:rsidR="00EC6587" w:rsidRPr="00BC276D">
        <w:rPr>
          <w:rFonts w:asciiTheme="majorHAnsi" w:hAnsiTheme="majorHAnsi" w:cs="Arial"/>
        </w:rPr>
        <w:t>that</w:t>
      </w:r>
      <w:r w:rsidRPr="00BC276D">
        <w:rPr>
          <w:rFonts w:asciiTheme="majorHAnsi" w:hAnsiTheme="majorHAnsi" w:cs="Arial"/>
        </w:rPr>
        <w:t xml:space="preserve"> does not </w:t>
      </w:r>
      <w:r w:rsidR="005B3B8F" w:rsidRPr="00BC276D">
        <w:rPr>
          <w:rFonts w:asciiTheme="majorHAnsi" w:hAnsiTheme="majorHAnsi" w:cs="Arial"/>
        </w:rPr>
        <w:t xml:space="preserve">fully </w:t>
      </w:r>
      <w:r w:rsidRPr="00BC276D">
        <w:rPr>
          <w:rFonts w:asciiTheme="majorHAnsi" w:hAnsiTheme="majorHAnsi" w:cs="Arial"/>
        </w:rPr>
        <w:t xml:space="preserve">incorporate </w:t>
      </w:r>
      <w:r w:rsidR="00E60678" w:rsidRPr="00BC276D">
        <w:rPr>
          <w:rFonts w:asciiTheme="majorHAnsi" w:hAnsiTheme="majorHAnsi" w:cs="Arial"/>
        </w:rPr>
        <w:t xml:space="preserve">Addenda </w:t>
      </w:r>
      <w:r w:rsidR="000A7274" w:rsidRPr="00BC276D">
        <w:rPr>
          <w:rFonts w:asciiTheme="majorHAnsi" w:hAnsiTheme="majorHAnsi" w:cs="Arial"/>
        </w:rPr>
        <w:t>that is critical to the project</w:t>
      </w:r>
      <w:r w:rsidR="005B3B8F" w:rsidRPr="00BC276D">
        <w:rPr>
          <w:rFonts w:asciiTheme="majorHAnsi" w:hAnsiTheme="majorHAnsi" w:cs="Arial"/>
        </w:rPr>
        <w:t xml:space="preserve">.  </w:t>
      </w:r>
    </w:p>
    <w:p w14:paraId="6D2BBBBC" w14:textId="77777777" w:rsidR="005C23DC" w:rsidRPr="00BC276D" w:rsidRDefault="00B54101" w:rsidP="0023354A">
      <w:pPr>
        <w:pStyle w:val="Heading2"/>
        <w:keepLines/>
        <w:numPr>
          <w:ilvl w:val="1"/>
          <w:numId w:val="0"/>
        </w:numPr>
        <w:tabs>
          <w:tab w:val="left" w:pos="-1440"/>
          <w:tab w:val="left" w:pos="576"/>
          <w:tab w:val="left" w:pos="1080"/>
        </w:tabs>
        <w:ind w:left="216" w:hanging="216"/>
        <w:jc w:val="both"/>
        <w:rPr>
          <w:rFonts w:asciiTheme="majorHAnsi" w:hAnsiTheme="majorHAnsi"/>
          <w:i w:val="0"/>
          <w:color w:val="31849B"/>
          <w:sz w:val="24"/>
          <w:szCs w:val="24"/>
        </w:rPr>
      </w:pPr>
      <w:r w:rsidRPr="00BC276D">
        <w:rPr>
          <w:rFonts w:asciiTheme="majorHAnsi" w:hAnsiTheme="majorHAnsi"/>
          <w:i w:val="0"/>
          <w:color w:val="31849B"/>
          <w:sz w:val="24"/>
          <w:szCs w:val="24"/>
        </w:rPr>
        <w:t>7.6 Proposal</w:t>
      </w:r>
      <w:r w:rsidR="005C23DC" w:rsidRPr="00BC276D">
        <w:rPr>
          <w:rFonts w:asciiTheme="majorHAnsi" w:hAnsiTheme="majorHAnsi"/>
          <w:i w:val="0"/>
          <w:color w:val="31849B"/>
          <w:sz w:val="24"/>
          <w:szCs w:val="24"/>
        </w:rPr>
        <w:t xml:space="preserve"> </w:t>
      </w:r>
      <w:r w:rsidR="005B3B8F" w:rsidRPr="00BC276D">
        <w:rPr>
          <w:rFonts w:asciiTheme="majorHAnsi" w:hAnsiTheme="majorHAnsi"/>
          <w:i w:val="0"/>
          <w:color w:val="31849B"/>
          <w:sz w:val="24"/>
          <w:szCs w:val="24"/>
        </w:rPr>
        <w:t>Submittal</w:t>
      </w:r>
      <w:bookmarkEnd w:id="39"/>
      <w:bookmarkEnd w:id="40"/>
      <w:bookmarkEnd w:id="41"/>
      <w:bookmarkEnd w:id="42"/>
      <w:bookmarkEnd w:id="43"/>
      <w:bookmarkEnd w:id="44"/>
      <w:bookmarkEnd w:id="45"/>
      <w:bookmarkEnd w:id="46"/>
      <w:r w:rsidR="00811027" w:rsidRPr="00BC276D">
        <w:rPr>
          <w:rFonts w:asciiTheme="majorHAnsi" w:hAnsiTheme="majorHAnsi"/>
          <w:i w:val="0"/>
          <w:color w:val="31849B"/>
          <w:sz w:val="24"/>
          <w:szCs w:val="24"/>
        </w:rPr>
        <w:t>.</w:t>
      </w:r>
    </w:p>
    <w:p w14:paraId="41CE0D7D" w14:textId="77777777" w:rsidR="00140624" w:rsidRPr="00BC276D" w:rsidRDefault="00140624" w:rsidP="00BE62A8">
      <w:pPr>
        <w:pStyle w:val="Heading6"/>
        <w:numPr>
          <w:ilvl w:val="0"/>
          <w:numId w:val="8"/>
        </w:numPr>
        <w:ind w:left="576"/>
        <w:jc w:val="both"/>
        <w:rPr>
          <w:rFonts w:asciiTheme="majorHAnsi" w:hAnsiTheme="majorHAnsi" w:cs="Arial"/>
          <w:b w:val="0"/>
          <w:sz w:val="24"/>
          <w:szCs w:val="24"/>
        </w:rPr>
      </w:pPr>
      <w:r w:rsidRPr="00BC276D">
        <w:rPr>
          <w:rFonts w:asciiTheme="majorHAnsi" w:hAnsiTheme="majorHAnsi" w:cs="Arial"/>
          <w:b w:val="0"/>
          <w:sz w:val="24"/>
          <w:szCs w:val="24"/>
        </w:rPr>
        <w:t xml:space="preserve">Proposals must be received </w:t>
      </w:r>
      <w:r w:rsidR="007C4364" w:rsidRPr="00BC276D">
        <w:rPr>
          <w:rFonts w:asciiTheme="majorHAnsi" w:hAnsiTheme="majorHAnsi" w:cs="Arial"/>
          <w:b w:val="0"/>
          <w:sz w:val="24"/>
          <w:szCs w:val="24"/>
        </w:rPr>
        <w:t xml:space="preserve">by </w:t>
      </w:r>
      <w:r w:rsidRPr="00BC276D">
        <w:rPr>
          <w:rFonts w:asciiTheme="majorHAnsi" w:hAnsiTheme="majorHAnsi" w:cs="Arial"/>
          <w:b w:val="0"/>
          <w:sz w:val="24"/>
          <w:szCs w:val="24"/>
        </w:rPr>
        <w:t xml:space="preserve">the City no later than the date and time on page 1 </w:t>
      </w:r>
      <w:r w:rsidR="006E2D8D" w:rsidRPr="00BC276D">
        <w:rPr>
          <w:rFonts w:asciiTheme="majorHAnsi" w:hAnsiTheme="majorHAnsi" w:cs="Arial"/>
          <w:b w:val="0"/>
          <w:sz w:val="24"/>
          <w:szCs w:val="24"/>
        </w:rPr>
        <w:t xml:space="preserve">except </w:t>
      </w:r>
      <w:r w:rsidRPr="00BC276D">
        <w:rPr>
          <w:rFonts w:asciiTheme="majorHAnsi" w:hAnsiTheme="majorHAnsi" w:cs="Arial"/>
          <w:b w:val="0"/>
          <w:sz w:val="24"/>
          <w:szCs w:val="24"/>
        </w:rPr>
        <w:t>as revised by Addenda.</w:t>
      </w:r>
      <w:r w:rsidR="00C14976" w:rsidRPr="00BC276D">
        <w:rPr>
          <w:rFonts w:asciiTheme="majorHAnsi" w:hAnsiTheme="majorHAnsi" w:cs="Arial"/>
          <w:b w:val="0"/>
          <w:sz w:val="24"/>
          <w:szCs w:val="24"/>
        </w:rPr>
        <w:t xml:space="preserve">  </w:t>
      </w:r>
    </w:p>
    <w:p w14:paraId="18E8475C" w14:textId="77777777" w:rsidR="00140624" w:rsidRPr="00BC276D" w:rsidRDefault="00140624" w:rsidP="00B54101">
      <w:pPr>
        <w:jc w:val="both"/>
        <w:rPr>
          <w:rFonts w:asciiTheme="majorHAnsi" w:hAnsiTheme="majorHAnsi" w:cs="Arial"/>
        </w:rPr>
      </w:pPr>
    </w:p>
    <w:p w14:paraId="22064AD2" w14:textId="77777777" w:rsidR="00FC0607" w:rsidRPr="00BC276D" w:rsidRDefault="00C14976" w:rsidP="00BE62A8">
      <w:pPr>
        <w:numPr>
          <w:ilvl w:val="0"/>
          <w:numId w:val="8"/>
        </w:numPr>
        <w:ind w:left="576"/>
        <w:jc w:val="both"/>
        <w:rPr>
          <w:rFonts w:asciiTheme="majorHAnsi" w:hAnsiTheme="majorHAnsi" w:cs="Arial"/>
        </w:rPr>
      </w:pPr>
      <w:r w:rsidRPr="00BC276D">
        <w:rPr>
          <w:rFonts w:asciiTheme="majorHAnsi" w:hAnsiTheme="majorHAnsi" w:cs="Arial"/>
        </w:rPr>
        <w:t xml:space="preserve">All pages </w:t>
      </w:r>
      <w:r w:rsidR="00F221FC" w:rsidRPr="00BC276D">
        <w:rPr>
          <w:rFonts w:asciiTheme="majorHAnsi" w:hAnsiTheme="majorHAnsi" w:cs="Arial"/>
        </w:rPr>
        <w:t xml:space="preserve">are to </w:t>
      </w:r>
      <w:r w:rsidR="006C2BB3" w:rsidRPr="00BC276D">
        <w:rPr>
          <w:rFonts w:asciiTheme="majorHAnsi" w:hAnsiTheme="majorHAnsi" w:cs="Arial"/>
        </w:rPr>
        <w:t xml:space="preserve">be </w:t>
      </w:r>
      <w:r w:rsidRPr="00BC276D">
        <w:rPr>
          <w:rFonts w:asciiTheme="majorHAnsi" w:hAnsiTheme="majorHAnsi" w:cs="Arial"/>
        </w:rPr>
        <w:t>numbered sequentially</w:t>
      </w:r>
      <w:r w:rsidR="00F221FC" w:rsidRPr="00BC276D">
        <w:rPr>
          <w:rFonts w:asciiTheme="majorHAnsi" w:hAnsiTheme="majorHAnsi" w:cs="Arial"/>
        </w:rPr>
        <w:t xml:space="preserve">, and </w:t>
      </w:r>
      <w:r w:rsidRPr="00BC276D">
        <w:rPr>
          <w:rFonts w:asciiTheme="majorHAnsi" w:hAnsiTheme="majorHAnsi" w:cs="Arial"/>
        </w:rPr>
        <w:t xml:space="preserve">closely </w:t>
      </w:r>
      <w:r w:rsidR="00F221FC" w:rsidRPr="00BC276D">
        <w:rPr>
          <w:rFonts w:asciiTheme="majorHAnsi" w:hAnsiTheme="majorHAnsi" w:cs="Arial"/>
        </w:rPr>
        <w:t>follow the requested formats</w:t>
      </w:r>
      <w:r w:rsidRPr="00BC276D">
        <w:rPr>
          <w:rFonts w:asciiTheme="majorHAnsi" w:hAnsiTheme="majorHAnsi" w:cs="Arial"/>
        </w:rPr>
        <w:t>.</w:t>
      </w:r>
    </w:p>
    <w:p w14:paraId="66712F2E" w14:textId="77777777" w:rsidR="003B2631" w:rsidRPr="00BC276D" w:rsidRDefault="003B2631" w:rsidP="001C3911">
      <w:pPr>
        <w:rPr>
          <w:rFonts w:asciiTheme="majorHAnsi" w:hAnsiTheme="majorHAnsi" w:cs="Arial"/>
        </w:rPr>
      </w:pPr>
    </w:p>
    <w:p w14:paraId="1F2BF033" w14:textId="77777777" w:rsidR="004072E1" w:rsidRPr="00BC276D" w:rsidRDefault="004072E1" w:rsidP="00BE62A8">
      <w:pPr>
        <w:numPr>
          <w:ilvl w:val="0"/>
          <w:numId w:val="8"/>
        </w:numPr>
        <w:ind w:left="576"/>
        <w:jc w:val="both"/>
        <w:rPr>
          <w:rFonts w:asciiTheme="majorHAnsi" w:hAnsiTheme="majorHAnsi" w:cs="Arial"/>
        </w:rPr>
      </w:pPr>
      <w:r w:rsidRPr="00BC276D">
        <w:rPr>
          <w:rFonts w:asciiTheme="majorHAnsi" w:hAnsiTheme="majorHAnsi" w:cs="Arial"/>
        </w:rPr>
        <w:t xml:space="preserve">The submitter has full responsibility to ensure the response arrives at the City within the deadline. A response delivered after the </w:t>
      </w:r>
      <w:r w:rsidR="00F221FC" w:rsidRPr="00BC276D">
        <w:rPr>
          <w:rFonts w:asciiTheme="majorHAnsi" w:hAnsiTheme="majorHAnsi" w:cs="Arial"/>
        </w:rPr>
        <w:t xml:space="preserve">deadline </w:t>
      </w:r>
      <w:r w:rsidR="00FC0DAC" w:rsidRPr="00BC276D">
        <w:rPr>
          <w:rFonts w:asciiTheme="majorHAnsi" w:hAnsiTheme="majorHAnsi" w:cs="Arial"/>
        </w:rPr>
        <w:t xml:space="preserve">may be rejected </w:t>
      </w:r>
      <w:r w:rsidRPr="00BC276D">
        <w:rPr>
          <w:rFonts w:asciiTheme="majorHAnsi" w:hAnsiTheme="majorHAnsi" w:cs="Arial"/>
        </w:rPr>
        <w:t xml:space="preserve">unless waived as immaterial by the City given specific fact-based circumstances.  </w:t>
      </w:r>
    </w:p>
    <w:p w14:paraId="73AA8AFF" w14:textId="77777777" w:rsidR="003B2631" w:rsidRPr="00BC276D" w:rsidRDefault="003B2631" w:rsidP="003B2631">
      <w:pPr>
        <w:jc w:val="both"/>
        <w:rPr>
          <w:rFonts w:asciiTheme="majorHAnsi" w:hAnsiTheme="majorHAnsi" w:cs="Arial"/>
        </w:rPr>
      </w:pPr>
    </w:p>
    <w:p w14:paraId="0606FA1C" w14:textId="77777777" w:rsidR="003B5719" w:rsidRPr="00BC276D" w:rsidRDefault="003B5719" w:rsidP="003B2631">
      <w:pPr>
        <w:jc w:val="both"/>
        <w:rPr>
          <w:rFonts w:asciiTheme="majorHAnsi" w:hAnsiTheme="majorHAnsi" w:cs="Arial"/>
        </w:rPr>
      </w:pPr>
    </w:p>
    <w:p w14:paraId="70A35ADC" w14:textId="77777777" w:rsidR="004072E1" w:rsidRPr="00BC276D" w:rsidRDefault="004072E1" w:rsidP="004072E1">
      <w:pPr>
        <w:rPr>
          <w:rFonts w:asciiTheme="majorHAnsi" w:hAnsiTheme="majorHAnsi" w:cs="Arial"/>
          <w:b/>
          <w:color w:val="31849B"/>
        </w:rPr>
      </w:pPr>
      <w:r w:rsidRPr="00BC276D">
        <w:rPr>
          <w:rFonts w:asciiTheme="majorHAnsi" w:hAnsiTheme="majorHAnsi" w:cs="Arial"/>
          <w:b/>
          <w:color w:val="31849B"/>
        </w:rPr>
        <w:t>Hard Copy Submittal.</w:t>
      </w:r>
    </w:p>
    <w:p w14:paraId="45E19E6F" w14:textId="1DFF4057" w:rsidR="001C3911" w:rsidRPr="00BC276D" w:rsidRDefault="001C3911" w:rsidP="004072E1">
      <w:pPr>
        <w:rPr>
          <w:rFonts w:asciiTheme="majorHAnsi" w:hAnsiTheme="majorHAnsi" w:cs="Arial"/>
        </w:rPr>
      </w:pPr>
      <w:r w:rsidRPr="00BC276D">
        <w:rPr>
          <w:rFonts w:asciiTheme="majorHAnsi" w:hAnsiTheme="majorHAnsi" w:cs="Arial"/>
        </w:rPr>
        <w:t>T</w:t>
      </w:r>
      <w:r w:rsidR="0039228C" w:rsidRPr="00BC276D">
        <w:rPr>
          <w:rFonts w:asciiTheme="majorHAnsi" w:hAnsiTheme="majorHAnsi" w:cs="Arial"/>
        </w:rPr>
        <w:t>he Proposer must submit seven (8</w:t>
      </w:r>
      <w:r w:rsidRPr="00BC276D">
        <w:rPr>
          <w:rFonts w:asciiTheme="majorHAnsi" w:hAnsiTheme="majorHAnsi" w:cs="Arial"/>
        </w:rPr>
        <w:t xml:space="preserve">) hardcopy sets of all proposal documents; one (1) set clearly </w:t>
      </w:r>
      <w:r w:rsidR="0039228C" w:rsidRPr="00BC276D">
        <w:rPr>
          <w:rFonts w:asciiTheme="majorHAnsi" w:hAnsiTheme="majorHAnsi" w:cs="Arial"/>
        </w:rPr>
        <w:t>marked original and six (7</w:t>
      </w:r>
      <w:r w:rsidRPr="00BC276D">
        <w:rPr>
          <w:rFonts w:asciiTheme="majorHAnsi" w:hAnsiTheme="majorHAnsi" w:cs="Arial"/>
        </w:rPr>
        <w:t>) sets clearly marked copy</w:t>
      </w:r>
      <w:r w:rsidR="00FD3E04" w:rsidRPr="00BC276D">
        <w:rPr>
          <w:rFonts w:asciiTheme="majorHAnsi" w:hAnsiTheme="majorHAnsi" w:cs="Arial"/>
        </w:rPr>
        <w:t>;</w:t>
      </w:r>
      <w:r w:rsidRPr="00BC276D">
        <w:rPr>
          <w:rFonts w:asciiTheme="majorHAnsi" w:hAnsiTheme="majorHAnsi" w:cs="Arial"/>
        </w:rPr>
        <w:t xml:space="preserve"> and one (1) electronic CD/Flash Drive copy.  The original and copies shall be in 3-ring binders.  </w:t>
      </w:r>
    </w:p>
    <w:p w14:paraId="7B87F38B" w14:textId="77777777" w:rsidR="004072E1" w:rsidRPr="00BC276D" w:rsidRDefault="004072E1" w:rsidP="00FD3E04">
      <w:pPr>
        <w:keepNext/>
        <w:rPr>
          <w:rFonts w:asciiTheme="majorHAnsi" w:hAnsiTheme="majorHAnsi" w:cs="Arial"/>
        </w:rPr>
      </w:pPr>
    </w:p>
    <w:p w14:paraId="299718EE" w14:textId="77777777" w:rsidR="004072E1" w:rsidRPr="00BC276D" w:rsidRDefault="004072E1" w:rsidP="00BE62A8">
      <w:pPr>
        <w:pStyle w:val="NoSpacing"/>
        <w:numPr>
          <w:ilvl w:val="0"/>
          <w:numId w:val="7"/>
        </w:numPr>
        <w:ind w:left="450"/>
        <w:rPr>
          <w:rFonts w:asciiTheme="majorHAnsi" w:hAnsiTheme="majorHAnsi" w:cs="Arial"/>
          <w:sz w:val="24"/>
          <w:szCs w:val="24"/>
        </w:rPr>
      </w:pPr>
      <w:r w:rsidRPr="00BC276D">
        <w:rPr>
          <w:rFonts w:asciiTheme="majorHAnsi" w:hAnsiTheme="majorHAnsi" w:cs="Arial"/>
          <w:sz w:val="24"/>
          <w:szCs w:val="24"/>
        </w:rPr>
        <w:t>Hard-copy responses should be in a sealed box or envelope marked and addressed with the</w:t>
      </w:r>
      <w:r w:rsidR="009F4B87" w:rsidRPr="00BC276D">
        <w:rPr>
          <w:rFonts w:asciiTheme="majorHAnsi" w:hAnsiTheme="majorHAnsi" w:cs="Arial"/>
          <w:sz w:val="24"/>
          <w:szCs w:val="24"/>
        </w:rPr>
        <w:t xml:space="preserve"> </w:t>
      </w:r>
      <w:r w:rsidR="00025190" w:rsidRPr="00BC276D">
        <w:rPr>
          <w:rFonts w:asciiTheme="majorHAnsi" w:hAnsiTheme="majorHAnsi" w:cs="Arial"/>
          <w:sz w:val="24"/>
          <w:szCs w:val="24"/>
        </w:rPr>
        <w:t xml:space="preserve">IT Contracting Strategic Advisor’s </w:t>
      </w:r>
      <w:r w:rsidR="009F4B87" w:rsidRPr="00BC276D">
        <w:rPr>
          <w:rFonts w:asciiTheme="majorHAnsi" w:hAnsiTheme="majorHAnsi" w:cs="Arial"/>
          <w:sz w:val="24"/>
          <w:szCs w:val="24"/>
        </w:rPr>
        <w:t>name</w:t>
      </w:r>
      <w:r w:rsidRPr="00BC276D">
        <w:rPr>
          <w:rFonts w:asciiTheme="majorHAnsi" w:hAnsiTheme="majorHAnsi" w:cs="Arial"/>
          <w:sz w:val="24"/>
          <w:szCs w:val="24"/>
        </w:rPr>
        <w:t xml:space="preserve">, </w:t>
      </w:r>
      <w:r w:rsidR="009F4B87" w:rsidRPr="00BC276D">
        <w:rPr>
          <w:rFonts w:asciiTheme="majorHAnsi" w:hAnsiTheme="majorHAnsi" w:cs="Arial"/>
          <w:sz w:val="24"/>
          <w:szCs w:val="24"/>
        </w:rPr>
        <w:t xml:space="preserve">the solicitation title </w:t>
      </w:r>
      <w:r w:rsidRPr="00BC276D">
        <w:rPr>
          <w:rFonts w:asciiTheme="majorHAnsi" w:hAnsiTheme="majorHAnsi" w:cs="Arial"/>
          <w:sz w:val="24"/>
          <w:szCs w:val="24"/>
        </w:rPr>
        <w:t xml:space="preserve">and number.  If submittals are not marked, the Proposer </w:t>
      </w:r>
      <w:r w:rsidR="00FD3E04" w:rsidRPr="00BC276D">
        <w:rPr>
          <w:rFonts w:asciiTheme="majorHAnsi" w:hAnsiTheme="majorHAnsi" w:cs="Arial"/>
          <w:sz w:val="24"/>
          <w:szCs w:val="24"/>
        </w:rPr>
        <w:t>risks</w:t>
      </w:r>
      <w:r w:rsidRPr="00BC276D">
        <w:rPr>
          <w:rFonts w:asciiTheme="majorHAnsi" w:hAnsiTheme="majorHAnsi" w:cs="Arial"/>
          <w:sz w:val="24"/>
          <w:szCs w:val="24"/>
        </w:rPr>
        <w:t xml:space="preserve"> the </w:t>
      </w:r>
      <w:r w:rsidR="009F4B87" w:rsidRPr="00BC276D">
        <w:rPr>
          <w:rFonts w:asciiTheme="majorHAnsi" w:hAnsiTheme="majorHAnsi" w:cs="Arial"/>
          <w:sz w:val="24"/>
          <w:szCs w:val="24"/>
        </w:rPr>
        <w:t xml:space="preserve">response </w:t>
      </w:r>
      <w:r w:rsidRPr="00BC276D">
        <w:rPr>
          <w:rFonts w:asciiTheme="majorHAnsi" w:hAnsiTheme="majorHAnsi" w:cs="Arial"/>
          <w:sz w:val="24"/>
          <w:szCs w:val="24"/>
        </w:rPr>
        <w:t xml:space="preserve">being misplaced and not properly delivered. </w:t>
      </w:r>
    </w:p>
    <w:p w14:paraId="24A418A3" w14:textId="77777777" w:rsidR="004072E1" w:rsidRPr="00BC276D" w:rsidRDefault="004072E1" w:rsidP="004072E1">
      <w:pPr>
        <w:pStyle w:val="NoSpacing"/>
        <w:ind w:left="450"/>
        <w:rPr>
          <w:rFonts w:asciiTheme="majorHAnsi" w:hAnsiTheme="majorHAnsi" w:cs="Arial"/>
          <w:sz w:val="24"/>
          <w:szCs w:val="24"/>
        </w:rPr>
      </w:pPr>
    </w:p>
    <w:p w14:paraId="4651E534" w14:textId="77777777" w:rsidR="004072E1" w:rsidRPr="00BC276D" w:rsidRDefault="004072E1" w:rsidP="00BE62A8">
      <w:pPr>
        <w:pStyle w:val="NoSpacing"/>
        <w:numPr>
          <w:ilvl w:val="0"/>
          <w:numId w:val="7"/>
        </w:numPr>
        <w:ind w:left="450"/>
        <w:rPr>
          <w:rFonts w:asciiTheme="majorHAnsi" w:hAnsiTheme="majorHAnsi" w:cs="Arial"/>
          <w:sz w:val="24"/>
          <w:szCs w:val="24"/>
        </w:rPr>
      </w:pPr>
      <w:r w:rsidRPr="00BC276D">
        <w:rPr>
          <w:rFonts w:asciiTheme="majorHAnsi" w:hAnsiTheme="majorHAnsi" w:cs="Arial"/>
          <w:sz w:val="24"/>
          <w:szCs w:val="24"/>
        </w:rPr>
        <w:t xml:space="preserve">The Submittal may be hand-delivered or otherwise be received by the </w:t>
      </w:r>
      <w:r w:rsidR="00025190" w:rsidRPr="00BC276D">
        <w:rPr>
          <w:rFonts w:asciiTheme="majorHAnsi" w:hAnsiTheme="majorHAnsi" w:cs="Arial"/>
          <w:sz w:val="24"/>
          <w:szCs w:val="24"/>
        </w:rPr>
        <w:t xml:space="preserve">IT Contracting Strategic Advisor </w:t>
      </w:r>
      <w:r w:rsidRPr="00BC276D">
        <w:rPr>
          <w:rFonts w:asciiTheme="majorHAnsi" w:hAnsiTheme="majorHAnsi" w:cs="Arial"/>
          <w:sz w:val="24"/>
          <w:szCs w:val="24"/>
        </w:rPr>
        <w:t>at the address provided, by the submittal deadline</w:t>
      </w:r>
      <w:r w:rsidRPr="00BC276D">
        <w:rPr>
          <w:rFonts w:asciiTheme="majorHAnsi" w:hAnsiTheme="majorHAnsi" w:cs="Arial"/>
          <w:i/>
          <w:sz w:val="24"/>
          <w:szCs w:val="24"/>
        </w:rPr>
        <w:t>.</w:t>
      </w:r>
      <w:r w:rsidRPr="00BC276D">
        <w:rPr>
          <w:rFonts w:asciiTheme="majorHAnsi" w:hAnsiTheme="majorHAnsi" w:cs="Arial"/>
          <w:sz w:val="24"/>
          <w:szCs w:val="24"/>
        </w:rPr>
        <w:t xml:space="preserve">  </w:t>
      </w:r>
      <w:r w:rsidR="006C2BB3" w:rsidRPr="00BC276D">
        <w:rPr>
          <w:rFonts w:asciiTheme="majorHAnsi" w:hAnsiTheme="majorHAnsi" w:cs="Arial"/>
          <w:sz w:val="24"/>
          <w:szCs w:val="24"/>
        </w:rPr>
        <w:t xml:space="preserve">Delivery </w:t>
      </w:r>
      <w:r w:rsidRPr="00BC276D">
        <w:rPr>
          <w:rFonts w:asciiTheme="majorHAnsi" w:hAnsiTheme="majorHAnsi" w:cs="Arial"/>
          <w:sz w:val="24"/>
          <w:szCs w:val="24"/>
        </w:rPr>
        <w:t>errors will result without careful attention to the proper address.</w:t>
      </w:r>
    </w:p>
    <w:p w14:paraId="4ED2DA60" w14:textId="77777777" w:rsidR="00D02775" w:rsidRPr="00BC276D" w:rsidRDefault="009755FE" w:rsidP="00FD3E04">
      <w:pPr>
        <w:pStyle w:val="Heading2"/>
        <w:keepLines/>
        <w:numPr>
          <w:ilvl w:val="1"/>
          <w:numId w:val="0"/>
        </w:numPr>
        <w:tabs>
          <w:tab w:val="left" w:pos="-1440"/>
          <w:tab w:val="left" w:pos="576"/>
          <w:tab w:val="left" w:pos="1080"/>
        </w:tabs>
        <w:jc w:val="both"/>
        <w:rPr>
          <w:rFonts w:asciiTheme="majorHAnsi" w:hAnsiTheme="majorHAnsi"/>
          <w:i w:val="0"/>
          <w:color w:val="31849B"/>
          <w:sz w:val="24"/>
          <w:szCs w:val="24"/>
        </w:rPr>
      </w:pPr>
      <w:bookmarkStart w:id="47" w:name="_Toc524484966"/>
      <w:bookmarkStart w:id="48" w:name="_Toc524754153"/>
      <w:bookmarkStart w:id="49" w:name="_Toc526492398"/>
      <w:bookmarkStart w:id="50" w:name="_Toc528557453"/>
      <w:bookmarkStart w:id="51" w:name="_Toc529153513"/>
      <w:bookmarkStart w:id="52" w:name="_Toc30899411"/>
      <w:r w:rsidRPr="00BC276D">
        <w:rPr>
          <w:rFonts w:asciiTheme="majorHAnsi" w:hAnsiTheme="majorHAnsi"/>
          <w:i w:val="0"/>
          <w:color w:val="31849B"/>
          <w:sz w:val="24"/>
          <w:szCs w:val="24"/>
        </w:rPr>
        <w:t>7</w:t>
      </w:r>
      <w:r w:rsidR="004072E1" w:rsidRPr="00BC276D">
        <w:rPr>
          <w:rFonts w:asciiTheme="majorHAnsi" w:hAnsiTheme="majorHAnsi"/>
          <w:i w:val="0"/>
          <w:color w:val="31849B"/>
          <w:sz w:val="24"/>
          <w:szCs w:val="24"/>
        </w:rPr>
        <w:t xml:space="preserve">.7 </w:t>
      </w:r>
      <w:r w:rsidR="006D7517" w:rsidRPr="00BC276D">
        <w:rPr>
          <w:rFonts w:asciiTheme="majorHAnsi" w:hAnsiTheme="majorHAnsi"/>
          <w:i w:val="0"/>
          <w:color w:val="31849B"/>
          <w:sz w:val="24"/>
          <w:szCs w:val="24"/>
        </w:rPr>
        <w:t xml:space="preserve">  </w:t>
      </w:r>
      <w:r w:rsidR="004072E1" w:rsidRPr="00BC276D">
        <w:rPr>
          <w:rFonts w:asciiTheme="majorHAnsi" w:hAnsiTheme="majorHAnsi"/>
          <w:i w:val="0"/>
          <w:color w:val="31849B"/>
          <w:sz w:val="24"/>
          <w:szCs w:val="24"/>
        </w:rPr>
        <w:t>License and Business Tax Requirements</w:t>
      </w:r>
      <w:r w:rsidR="00D02775" w:rsidRPr="00BC276D">
        <w:rPr>
          <w:rFonts w:asciiTheme="majorHAnsi" w:hAnsiTheme="majorHAnsi"/>
          <w:i w:val="0"/>
          <w:color w:val="31849B"/>
          <w:sz w:val="24"/>
          <w:szCs w:val="24"/>
        </w:rPr>
        <w:t>.</w:t>
      </w:r>
    </w:p>
    <w:p w14:paraId="0A107097" w14:textId="77777777" w:rsidR="00D02775" w:rsidRPr="00BC276D" w:rsidRDefault="00D02775" w:rsidP="00A54491">
      <w:pPr>
        <w:pStyle w:val="BodyText"/>
        <w:jc w:val="both"/>
        <w:rPr>
          <w:rFonts w:asciiTheme="majorHAnsi" w:hAnsiTheme="majorHAnsi" w:cs="Arial"/>
          <w:spacing w:val="-3"/>
        </w:rPr>
      </w:pPr>
      <w:r w:rsidRPr="00BC276D">
        <w:rPr>
          <w:rFonts w:asciiTheme="majorHAnsi" w:hAnsiTheme="majorHAnsi" w:cs="Arial"/>
        </w:rPr>
        <w:t xml:space="preserve">The </w:t>
      </w:r>
      <w:r w:rsidR="006C2BB3" w:rsidRPr="00BC276D">
        <w:rPr>
          <w:rFonts w:asciiTheme="majorHAnsi" w:hAnsiTheme="majorHAnsi" w:cs="Arial"/>
        </w:rPr>
        <w:t xml:space="preserve">Consultant must meet </w:t>
      </w:r>
      <w:r w:rsidRPr="00BC276D">
        <w:rPr>
          <w:rFonts w:asciiTheme="majorHAnsi" w:hAnsiTheme="majorHAnsi" w:cs="Arial"/>
        </w:rPr>
        <w:t xml:space="preserve">all </w:t>
      </w:r>
      <w:r w:rsidR="00FC0DAC" w:rsidRPr="00BC276D">
        <w:rPr>
          <w:rFonts w:asciiTheme="majorHAnsi" w:hAnsiTheme="majorHAnsi" w:cs="Arial"/>
        </w:rPr>
        <w:t xml:space="preserve">applicable </w:t>
      </w:r>
      <w:r w:rsidRPr="00BC276D">
        <w:rPr>
          <w:rFonts w:asciiTheme="majorHAnsi" w:hAnsiTheme="majorHAnsi" w:cs="Arial"/>
        </w:rPr>
        <w:t xml:space="preserve">licensing requirements immediately after contract award or the City may reject the Consultant. </w:t>
      </w:r>
      <w:r w:rsidRPr="00BC276D">
        <w:rPr>
          <w:rFonts w:asciiTheme="majorHAnsi" w:hAnsiTheme="majorHAnsi" w:cs="Arial"/>
          <w:spacing w:val="-3"/>
        </w:rPr>
        <w:t xml:space="preserve">Companies must license, report and pay revenue taxes for the Washington State business License (UBI#) and Seattle Business License, if required by law.  </w:t>
      </w:r>
      <w:r w:rsidR="00FC0DAC" w:rsidRPr="00BC276D">
        <w:rPr>
          <w:rFonts w:asciiTheme="majorHAnsi" w:hAnsiTheme="majorHAnsi" w:cs="Arial"/>
          <w:spacing w:val="-3"/>
        </w:rPr>
        <w:t>C</w:t>
      </w:r>
      <w:r w:rsidRPr="00BC276D">
        <w:rPr>
          <w:rFonts w:asciiTheme="majorHAnsi" w:hAnsiTheme="majorHAnsi" w:cs="Arial"/>
          <w:spacing w:val="-3"/>
        </w:rPr>
        <w:t xml:space="preserve">arefully consider those costs </w:t>
      </w:r>
      <w:r w:rsidR="00FC0DAC" w:rsidRPr="00BC276D">
        <w:rPr>
          <w:rFonts w:asciiTheme="majorHAnsi" w:hAnsiTheme="majorHAnsi" w:cs="Arial"/>
          <w:spacing w:val="-3"/>
        </w:rPr>
        <w:t xml:space="preserve">before </w:t>
      </w:r>
      <w:r w:rsidRPr="00BC276D">
        <w:rPr>
          <w:rFonts w:asciiTheme="majorHAnsi" w:hAnsiTheme="majorHAnsi" w:cs="Arial"/>
          <w:spacing w:val="-3"/>
        </w:rPr>
        <w:t xml:space="preserve">submitting </w:t>
      </w:r>
      <w:r w:rsidR="00FC0DAC" w:rsidRPr="00BC276D">
        <w:rPr>
          <w:rFonts w:asciiTheme="majorHAnsi" w:hAnsiTheme="majorHAnsi" w:cs="Arial"/>
          <w:spacing w:val="-3"/>
        </w:rPr>
        <w:t xml:space="preserve">an </w:t>
      </w:r>
      <w:r w:rsidRPr="00BC276D">
        <w:rPr>
          <w:rFonts w:asciiTheme="majorHAnsi" w:hAnsiTheme="majorHAnsi" w:cs="Arial"/>
          <w:spacing w:val="-3"/>
        </w:rPr>
        <w:t xml:space="preserve">offer, as the City will not separately pay or reimburse </w:t>
      </w:r>
      <w:r w:rsidR="00FC0DAC" w:rsidRPr="00BC276D">
        <w:rPr>
          <w:rFonts w:asciiTheme="majorHAnsi" w:hAnsiTheme="majorHAnsi" w:cs="Arial"/>
          <w:spacing w:val="-3"/>
        </w:rPr>
        <w:t xml:space="preserve">such </w:t>
      </w:r>
      <w:r w:rsidRPr="00BC276D">
        <w:rPr>
          <w:rFonts w:asciiTheme="majorHAnsi" w:hAnsiTheme="majorHAnsi" w:cs="Arial"/>
          <w:spacing w:val="-3"/>
        </w:rPr>
        <w:t xml:space="preserve">costs.  </w:t>
      </w:r>
    </w:p>
    <w:p w14:paraId="33BC10EC" w14:textId="77777777" w:rsidR="00D02775" w:rsidRPr="00BC276D" w:rsidRDefault="00D02775" w:rsidP="00D02775">
      <w:pPr>
        <w:tabs>
          <w:tab w:val="left" w:pos="-720"/>
        </w:tabs>
        <w:suppressAutoHyphens/>
        <w:jc w:val="both"/>
        <w:rPr>
          <w:rFonts w:asciiTheme="majorHAnsi" w:hAnsiTheme="majorHAnsi" w:cs="Arial"/>
          <w:color w:val="31849B"/>
          <w:spacing w:val="-3"/>
        </w:rPr>
      </w:pPr>
      <w:r w:rsidRPr="00BC276D">
        <w:rPr>
          <w:rFonts w:asciiTheme="majorHAnsi" w:hAnsiTheme="majorHAnsi" w:cs="Arial"/>
          <w:b/>
          <w:color w:val="31849B"/>
          <w:spacing w:val="-3"/>
        </w:rPr>
        <w:t>Seattle Business Licensing and associated taxes.</w:t>
      </w:r>
    </w:p>
    <w:p w14:paraId="50E1ECD3" w14:textId="77777777" w:rsidR="00D02775" w:rsidRPr="00BC276D" w:rsidRDefault="00D02775" w:rsidP="00BE62A8">
      <w:pPr>
        <w:numPr>
          <w:ilvl w:val="0"/>
          <w:numId w:val="9"/>
        </w:numPr>
        <w:tabs>
          <w:tab w:val="left" w:pos="-720"/>
        </w:tabs>
        <w:suppressAutoHyphens/>
        <w:jc w:val="both"/>
        <w:rPr>
          <w:rFonts w:asciiTheme="majorHAnsi" w:hAnsiTheme="majorHAnsi" w:cs="Arial"/>
          <w:spacing w:val="-3"/>
        </w:rPr>
      </w:pPr>
      <w:r w:rsidRPr="00BC276D">
        <w:rPr>
          <w:rFonts w:asciiTheme="majorHAnsi" w:hAnsiTheme="majorHAnsi" w:cs="Arial"/>
          <w:spacing w:val="-3"/>
        </w:rPr>
        <w:t xml:space="preserve">If you have a “physical nexus” in the city, you must obtain a Seattle Business license and pay all taxes due before the Contract can be signed.  </w:t>
      </w:r>
    </w:p>
    <w:p w14:paraId="0647323F" w14:textId="77777777" w:rsidR="00D02775" w:rsidRPr="00BC276D" w:rsidRDefault="00D02775" w:rsidP="00BE62A8">
      <w:pPr>
        <w:numPr>
          <w:ilvl w:val="0"/>
          <w:numId w:val="9"/>
        </w:numPr>
        <w:tabs>
          <w:tab w:val="left" w:pos="-720"/>
        </w:tabs>
        <w:suppressAutoHyphens/>
        <w:jc w:val="both"/>
        <w:rPr>
          <w:rFonts w:asciiTheme="majorHAnsi" w:hAnsiTheme="majorHAnsi" w:cs="Arial"/>
          <w:spacing w:val="-3"/>
        </w:rPr>
      </w:pPr>
      <w:r w:rsidRPr="00BC276D">
        <w:rPr>
          <w:rFonts w:asciiTheme="majorHAnsi" w:hAnsiTheme="majorHAnsi" w:cs="Arial"/>
          <w:spacing w:val="-3"/>
        </w:rPr>
        <w:t xml:space="preserve">A “physical nexus” means you have physical presence, such as: a building/facility in Seattle, you make sales trips into Seattle, your own company drives into Seattle for product deliveries, and/or you conduct service work in Seattle (repair, installation, service, maintenance work, on-site consulting, </w:t>
      </w:r>
      <w:r w:rsidR="00D8262B" w:rsidRPr="00BC276D">
        <w:rPr>
          <w:rFonts w:asciiTheme="majorHAnsi" w:hAnsiTheme="majorHAnsi" w:cs="Arial"/>
          <w:spacing w:val="-3"/>
        </w:rPr>
        <w:t>etc.</w:t>
      </w:r>
      <w:r w:rsidRPr="00BC276D">
        <w:rPr>
          <w:rFonts w:asciiTheme="majorHAnsi" w:hAnsiTheme="majorHAnsi" w:cs="Arial"/>
          <w:spacing w:val="-3"/>
        </w:rPr>
        <w:t xml:space="preserve">). </w:t>
      </w:r>
    </w:p>
    <w:p w14:paraId="745F5B52" w14:textId="77777777" w:rsidR="00D02775" w:rsidRPr="00BC276D" w:rsidRDefault="00D02775" w:rsidP="00BE62A8">
      <w:pPr>
        <w:numPr>
          <w:ilvl w:val="0"/>
          <w:numId w:val="9"/>
        </w:numPr>
        <w:tabs>
          <w:tab w:val="left" w:pos="-720"/>
        </w:tabs>
        <w:suppressAutoHyphens/>
        <w:jc w:val="both"/>
        <w:rPr>
          <w:rFonts w:asciiTheme="majorHAnsi" w:hAnsiTheme="majorHAnsi" w:cs="Arial"/>
          <w:spacing w:val="-3"/>
        </w:rPr>
      </w:pPr>
      <w:r w:rsidRPr="00BC276D">
        <w:rPr>
          <w:rFonts w:asciiTheme="majorHAnsi" w:hAnsiTheme="majorHAnsi" w:cs="Arial"/>
          <w:spacing w:val="-3"/>
        </w:rPr>
        <w:t>We provide a</w:t>
      </w:r>
      <w:r w:rsidR="00372732" w:rsidRPr="00BC276D">
        <w:rPr>
          <w:rFonts w:asciiTheme="majorHAnsi" w:hAnsiTheme="majorHAnsi" w:cs="Arial"/>
          <w:spacing w:val="-3"/>
        </w:rPr>
        <w:t xml:space="preserve"> link to the</w:t>
      </w:r>
      <w:r w:rsidRPr="00BC276D">
        <w:rPr>
          <w:rFonts w:asciiTheme="majorHAnsi" w:hAnsiTheme="majorHAnsi" w:cs="Arial"/>
          <w:spacing w:val="-3"/>
        </w:rPr>
        <w:t xml:space="preserve"> Consultant Questionnaire Form in our submittal package items later in this RFP, and it will ask you to specify if you have “physical nexus”.</w:t>
      </w:r>
    </w:p>
    <w:p w14:paraId="093F6116" w14:textId="77777777" w:rsidR="00D02775" w:rsidRPr="00BC276D" w:rsidRDefault="00D02775" w:rsidP="00BE62A8">
      <w:pPr>
        <w:numPr>
          <w:ilvl w:val="0"/>
          <w:numId w:val="9"/>
        </w:numPr>
        <w:tabs>
          <w:tab w:val="left" w:pos="-720"/>
        </w:tabs>
        <w:suppressAutoHyphens/>
        <w:jc w:val="both"/>
        <w:rPr>
          <w:rFonts w:asciiTheme="majorHAnsi" w:hAnsiTheme="majorHAnsi" w:cs="Arial"/>
          <w:spacing w:val="-3"/>
        </w:rPr>
      </w:pPr>
      <w:r w:rsidRPr="00BC276D">
        <w:rPr>
          <w:rFonts w:asciiTheme="majorHAnsi" w:hAnsiTheme="majorHAnsi" w:cs="Arial"/>
          <w:spacing w:val="-3"/>
        </w:rPr>
        <w:t xml:space="preserve">All costs for any licenses, permits and Seattle Business License taxes owed shall be borne by the Consultant and not charged separately to the City.  </w:t>
      </w:r>
    </w:p>
    <w:p w14:paraId="5F7C4C0D" w14:textId="77777777" w:rsidR="00D02775" w:rsidRPr="00BC276D" w:rsidRDefault="00D02775" w:rsidP="00BE62A8">
      <w:pPr>
        <w:numPr>
          <w:ilvl w:val="0"/>
          <w:numId w:val="9"/>
        </w:numPr>
        <w:tabs>
          <w:tab w:val="left" w:pos="-720"/>
        </w:tabs>
        <w:suppressAutoHyphens/>
        <w:jc w:val="both"/>
        <w:rPr>
          <w:rFonts w:asciiTheme="majorHAnsi" w:hAnsiTheme="majorHAnsi" w:cs="Arial"/>
          <w:spacing w:val="-3"/>
        </w:rPr>
      </w:pPr>
      <w:r w:rsidRPr="00BC276D">
        <w:rPr>
          <w:rFonts w:asciiTheme="majorHAnsi" w:hAnsiTheme="majorHAnsi" w:cs="Arial"/>
          <w:spacing w:val="-3"/>
        </w:rPr>
        <w:t>The apparent successful Consultant</w:t>
      </w:r>
      <w:r w:rsidR="0019291E" w:rsidRPr="00BC276D">
        <w:rPr>
          <w:rFonts w:asciiTheme="majorHAnsi" w:hAnsiTheme="majorHAnsi" w:cs="Arial"/>
          <w:spacing w:val="-3"/>
        </w:rPr>
        <w:t>(s)</w:t>
      </w:r>
      <w:r w:rsidRPr="00BC276D">
        <w:rPr>
          <w:rFonts w:asciiTheme="majorHAnsi" w:hAnsiTheme="majorHAnsi" w:cs="Arial"/>
          <w:spacing w:val="-3"/>
        </w:rPr>
        <w:t xml:space="preserve"> must immediately obtain the license and ensure all City taxes are current, unless exempted by City Code due to reasons such as no physical nexus. Failure to do so </w:t>
      </w:r>
      <w:r w:rsidR="006C2BB3" w:rsidRPr="00BC276D">
        <w:rPr>
          <w:rFonts w:asciiTheme="majorHAnsi" w:hAnsiTheme="majorHAnsi" w:cs="Arial"/>
          <w:spacing w:val="-3"/>
        </w:rPr>
        <w:t xml:space="preserve">will cause </w:t>
      </w:r>
      <w:r w:rsidRPr="00BC276D">
        <w:rPr>
          <w:rFonts w:asciiTheme="majorHAnsi" w:hAnsiTheme="majorHAnsi" w:cs="Arial"/>
          <w:spacing w:val="-3"/>
        </w:rPr>
        <w:t xml:space="preserve">rejection of the </w:t>
      </w:r>
      <w:r w:rsidR="004B08E1" w:rsidRPr="00BC276D">
        <w:rPr>
          <w:rFonts w:asciiTheme="majorHAnsi" w:hAnsiTheme="majorHAnsi" w:cs="Arial"/>
          <w:spacing w:val="-3"/>
        </w:rPr>
        <w:t>submittal</w:t>
      </w:r>
      <w:r w:rsidRPr="00BC276D">
        <w:rPr>
          <w:rFonts w:asciiTheme="majorHAnsi" w:hAnsiTheme="majorHAnsi" w:cs="Arial"/>
          <w:spacing w:val="-3"/>
        </w:rPr>
        <w:t xml:space="preserve">.  </w:t>
      </w:r>
    </w:p>
    <w:p w14:paraId="3E7E7E5E" w14:textId="77777777" w:rsidR="00372732" w:rsidRPr="00BC276D" w:rsidRDefault="00372732" w:rsidP="00BE62A8">
      <w:pPr>
        <w:numPr>
          <w:ilvl w:val="0"/>
          <w:numId w:val="9"/>
        </w:numPr>
        <w:tabs>
          <w:tab w:val="left" w:pos="-720"/>
        </w:tabs>
        <w:suppressAutoHyphens/>
        <w:jc w:val="both"/>
        <w:rPr>
          <w:rFonts w:asciiTheme="majorHAnsi" w:hAnsiTheme="majorHAnsi" w:cs="Arial"/>
          <w:spacing w:val="-3"/>
        </w:rPr>
      </w:pPr>
      <w:r w:rsidRPr="00BC276D">
        <w:rPr>
          <w:rFonts w:asciiTheme="majorHAnsi" w:hAnsiTheme="majorHAnsi" w:cs="Arial"/>
          <w:spacing w:val="-3"/>
        </w:rPr>
        <w:t>The C</w:t>
      </w:r>
      <w:r w:rsidR="00A07552" w:rsidRPr="00BC276D">
        <w:rPr>
          <w:rFonts w:asciiTheme="majorHAnsi" w:hAnsiTheme="majorHAnsi" w:cs="Arial"/>
          <w:spacing w:val="-3"/>
        </w:rPr>
        <w:t>ity of Seattle Application for</w:t>
      </w:r>
      <w:r w:rsidRPr="00BC276D">
        <w:rPr>
          <w:rFonts w:asciiTheme="majorHAnsi" w:hAnsiTheme="majorHAnsi" w:cs="Arial"/>
          <w:spacing w:val="-3"/>
        </w:rPr>
        <w:t xml:space="preserve"> a</w:t>
      </w:r>
      <w:r w:rsidR="00A07552" w:rsidRPr="00BC276D">
        <w:rPr>
          <w:rFonts w:asciiTheme="majorHAnsi" w:hAnsiTheme="majorHAnsi" w:cs="Arial"/>
          <w:spacing w:val="-3"/>
        </w:rPr>
        <w:t xml:space="preserve"> Business License</w:t>
      </w:r>
      <w:r w:rsidRPr="00BC276D">
        <w:rPr>
          <w:rFonts w:asciiTheme="majorHAnsi" w:hAnsiTheme="majorHAnsi" w:cs="Arial"/>
          <w:spacing w:val="-3"/>
        </w:rPr>
        <w:t xml:space="preserve"> can be found</w:t>
      </w:r>
      <w:r w:rsidR="00A07552" w:rsidRPr="00BC276D">
        <w:rPr>
          <w:rFonts w:asciiTheme="majorHAnsi" w:hAnsiTheme="majorHAnsi" w:cs="Arial"/>
          <w:spacing w:val="-3"/>
        </w:rPr>
        <w:t xml:space="preserve"> here: </w:t>
      </w:r>
    </w:p>
    <w:p w14:paraId="15C2A85A" w14:textId="77777777" w:rsidR="00892F92" w:rsidRPr="00BC276D" w:rsidRDefault="003E2A36" w:rsidP="00892F92">
      <w:pPr>
        <w:tabs>
          <w:tab w:val="left" w:pos="-720"/>
        </w:tabs>
        <w:suppressAutoHyphens/>
        <w:ind w:left="360"/>
        <w:jc w:val="both"/>
        <w:rPr>
          <w:rFonts w:asciiTheme="majorHAnsi" w:hAnsiTheme="majorHAnsi" w:cs="Arial"/>
          <w:spacing w:val="-3"/>
        </w:rPr>
      </w:pPr>
      <w:hyperlink r:id="rId13" w:history="1">
        <w:r w:rsidR="00A07552" w:rsidRPr="00BC276D">
          <w:rPr>
            <w:rStyle w:val="Hyperlink"/>
            <w:rFonts w:asciiTheme="majorHAnsi" w:hAnsiTheme="majorHAnsi" w:cs="Arial"/>
            <w:spacing w:val="-3"/>
          </w:rPr>
          <w:t>http://www.seattle.gov/Documents/Departments/FAS/Licensing/Seattle-business-license-application.pdf</w:t>
        </w:r>
      </w:hyperlink>
    </w:p>
    <w:p w14:paraId="67C1541E" w14:textId="77777777" w:rsidR="00A07552" w:rsidRPr="00BC276D" w:rsidRDefault="00A07552" w:rsidP="00BE62A8">
      <w:pPr>
        <w:numPr>
          <w:ilvl w:val="0"/>
          <w:numId w:val="9"/>
        </w:numPr>
        <w:tabs>
          <w:tab w:val="left" w:pos="-720"/>
        </w:tabs>
        <w:suppressAutoHyphens/>
        <w:jc w:val="both"/>
        <w:rPr>
          <w:rFonts w:asciiTheme="majorHAnsi" w:hAnsiTheme="majorHAnsi" w:cs="Arial"/>
          <w:spacing w:val="-3"/>
        </w:rPr>
      </w:pPr>
      <w:r w:rsidRPr="00BC276D">
        <w:rPr>
          <w:rFonts w:asciiTheme="majorHAnsi" w:hAnsiTheme="majorHAnsi" w:cs="Arial"/>
          <w:spacing w:val="-3"/>
        </w:rPr>
        <w:t>You can find Business License Application help here:</w:t>
      </w:r>
      <w:hyperlink r:id="rId14" w:history="1">
        <w:r w:rsidR="00372732" w:rsidRPr="00BC276D">
          <w:rPr>
            <w:rStyle w:val="Hyperlink"/>
            <w:rFonts w:asciiTheme="majorHAnsi" w:hAnsiTheme="majorHAnsi" w:cs="Arial"/>
            <w:spacing w:val="-3"/>
          </w:rPr>
          <w:t>http:/www.seattle.gov/licenses/get-a-business-license/license-application-help</w:t>
        </w:r>
      </w:hyperlink>
    </w:p>
    <w:p w14:paraId="7EC4F16A" w14:textId="77777777" w:rsidR="00D02775" w:rsidRPr="00BC276D" w:rsidRDefault="00D02775" w:rsidP="00BE62A8">
      <w:pPr>
        <w:numPr>
          <w:ilvl w:val="0"/>
          <w:numId w:val="9"/>
        </w:numPr>
        <w:tabs>
          <w:tab w:val="left" w:pos="-720"/>
        </w:tabs>
        <w:suppressAutoHyphens/>
        <w:jc w:val="both"/>
        <w:rPr>
          <w:rFonts w:asciiTheme="majorHAnsi" w:hAnsiTheme="majorHAnsi" w:cs="Arial"/>
          <w:spacing w:val="-3"/>
        </w:rPr>
      </w:pPr>
      <w:r w:rsidRPr="00BC276D">
        <w:rPr>
          <w:rFonts w:asciiTheme="majorHAnsi" w:hAnsiTheme="majorHAnsi" w:cs="Arial"/>
          <w:spacing w:val="-3"/>
        </w:rPr>
        <w:t xml:space="preserve">Self-Filing You can pay your license and taxes on-line using a credit card </w:t>
      </w:r>
      <w:r w:rsidRPr="00BC276D">
        <w:rPr>
          <w:rFonts w:asciiTheme="majorHAnsi" w:hAnsiTheme="majorHAnsi" w:cs="Arial"/>
        </w:rPr>
        <w:t xml:space="preserve"> </w:t>
      </w:r>
      <w:hyperlink r:id="rId15" w:history="1">
        <w:r w:rsidRPr="00BC276D">
          <w:rPr>
            <w:rStyle w:val="Hyperlink"/>
            <w:rFonts w:asciiTheme="majorHAnsi" w:hAnsiTheme="majorHAnsi" w:cs="Arial"/>
          </w:rPr>
          <w:t>https://dea.seattle.gov/self/</w:t>
        </w:r>
      </w:hyperlink>
    </w:p>
    <w:p w14:paraId="646E6CA3" w14:textId="77777777" w:rsidR="00D02775" w:rsidRPr="00BC276D" w:rsidRDefault="00D02775" w:rsidP="00BE62A8">
      <w:pPr>
        <w:numPr>
          <w:ilvl w:val="0"/>
          <w:numId w:val="9"/>
        </w:numPr>
        <w:tabs>
          <w:tab w:val="left" w:pos="-720"/>
        </w:tabs>
        <w:suppressAutoHyphens/>
        <w:jc w:val="both"/>
        <w:rPr>
          <w:rFonts w:asciiTheme="majorHAnsi" w:hAnsiTheme="majorHAnsi" w:cs="Arial"/>
          <w:spacing w:val="-3"/>
        </w:rPr>
      </w:pPr>
      <w:r w:rsidRPr="00BC276D">
        <w:rPr>
          <w:rFonts w:asciiTheme="majorHAnsi" w:hAnsiTheme="majorHAnsi" w:cs="Arial"/>
          <w:spacing w:val="-3"/>
        </w:rPr>
        <w:lastRenderedPageBreak/>
        <w:t xml:space="preserve">For Questions and Assistance, call the Revenue and Consumer Protection (RCP) office which issues business licenses and enforces licensing requirements.  The general e-mail is </w:t>
      </w:r>
      <w:hyperlink r:id="rId16" w:history="1">
        <w:r w:rsidRPr="00BC276D">
          <w:rPr>
            <w:rStyle w:val="Hyperlink"/>
            <w:rFonts w:asciiTheme="majorHAnsi" w:hAnsiTheme="majorHAnsi" w:cs="Arial"/>
            <w:spacing w:val="-3"/>
          </w:rPr>
          <w:t>rca@seattle.gov</w:t>
        </w:r>
      </w:hyperlink>
      <w:r w:rsidRPr="00BC276D">
        <w:rPr>
          <w:rFonts w:asciiTheme="majorHAnsi" w:hAnsiTheme="majorHAnsi" w:cs="Arial"/>
          <w:spacing w:val="-3"/>
        </w:rPr>
        <w:t>.  The main phone is 206-684-8484</w:t>
      </w:r>
      <w:r w:rsidR="00E14C04" w:rsidRPr="00BC276D">
        <w:rPr>
          <w:rFonts w:asciiTheme="majorHAnsi" w:hAnsiTheme="majorHAnsi" w:cs="Arial"/>
          <w:spacing w:val="-3"/>
        </w:rPr>
        <w:t xml:space="preserve">.  </w:t>
      </w:r>
    </w:p>
    <w:p w14:paraId="7B4A903D" w14:textId="77777777" w:rsidR="00D02775" w:rsidRPr="00BC276D" w:rsidRDefault="00D02775" w:rsidP="00BE62A8">
      <w:pPr>
        <w:numPr>
          <w:ilvl w:val="0"/>
          <w:numId w:val="9"/>
        </w:numPr>
        <w:tabs>
          <w:tab w:val="left" w:pos="-720"/>
        </w:tabs>
        <w:suppressAutoHyphens/>
        <w:jc w:val="both"/>
        <w:rPr>
          <w:rFonts w:asciiTheme="majorHAnsi" w:hAnsiTheme="majorHAnsi" w:cs="Arial"/>
          <w:spacing w:val="-3"/>
        </w:rPr>
      </w:pPr>
      <w:r w:rsidRPr="00BC276D">
        <w:rPr>
          <w:rFonts w:asciiTheme="majorHAnsi" w:hAnsiTheme="majorHAnsi" w:cs="Arial"/>
          <w:spacing w:val="-3"/>
        </w:rPr>
        <w:t xml:space="preserve">The licensing website is </w:t>
      </w:r>
      <w:hyperlink r:id="rId17" w:history="1">
        <w:r w:rsidR="00372732" w:rsidRPr="00BC276D">
          <w:rPr>
            <w:rStyle w:val="Hyperlink"/>
            <w:rFonts w:asciiTheme="majorHAnsi" w:hAnsiTheme="majorHAnsi"/>
          </w:rPr>
          <w:t>http://www.seattle.gov/licenses</w:t>
        </w:r>
      </w:hyperlink>
    </w:p>
    <w:p w14:paraId="768C6AFE" w14:textId="77777777" w:rsidR="00D02775" w:rsidRPr="00BC276D" w:rsidRDefault="00D02775" w:rsidP="00BE62A8">
      <w:pPr>
        <w:numPr>
          <w:ilvl w:val="0"/>
          <w:numId w:val="9"/>
        </w:numPr>
        <w:tabs>
          <w:tab w:val="left" w:pos="-720"/>
        </w:tabs>
        <w:suppressAutoHyphens/>
        <w:jc w:val="both"/>
        <w:rPr>
          <w:rFonts w:asciiTheme="majorHAnsi" w:hAnsiTheme="majorHAnsi" w:cs="Arial"/>
          <w:spacing w:val="-3"/>
        </w:rPr>
      </w:pPr>
      <w:r w:rsidRPr="00BC276D">
        <w:rPr>
          <w:rFonts w:asciiTheme="majorHAnsi" w:hAnsiTheme="majorHAnsi" w:cs="Arial"/>
          <w:spacing w:val="-3"/>
        </w:rPr>
        <w:t>The City of Seattle website allows you to apply and pay on-line with a Credit Card if you choose.</w:t>
      </w:r>
    </w:p>
    <w:p w14:paraId="03F195C7" w14:textId="77777777" w:rsidR="00D02775" w:rsidRPr="00BC276D" w:rsidRDefault="00D02775" w:rsidP="00BE62A8">
      <w:pPr>
        <w:numPr>
          <w:ilvl w:val="0"/>
          <w:numId w:val="9"/>
        </w:numPr>
        <w:tabs>
          <w:tab w:val="left" w:pos="-720"/>
        </w:tabs>
        <w:suppressAutoHyphens/>
        <w:jc w:val="both"/>
        <w:rPr>
          <w:rFonts w:asciiTheme="majorHAnsi" w:hAnsiTheme="majorHAnsi" w:cs="Arial"/>
          <w:spacing w:val="-3"/>
        </w:rPr>
      </w:pPr>
      <w:r w:rsidRPr="00BC276D">
        <w:rPr>
          <w:rFonts w:asciiTheme="majorHAnsi" w:hAnsiTheme="majorHAnsi" w:cs="Arial"/>
        </w:rPr>
        <w:t xml:space="preserve">If a business has extraordinary balances due on their account that would cause undue hardship to the business, the business can contact </w:t>
      </w:r>
      <w:r w:rsidR="0094175F" w:rsidRPr="00BC276D">
        <w:rPr>
          <w:rFonts w:asciiTheme="majorHAnsi" w:hAnsiTheme="majorHAnsi" w:cs="Arial"/>
        </w:rPr>
        <w:t xml:space="preserve">the RCA office </w:t>
      </w:r>
      <w:r w:rsidR="00372732" w:rsidRPr="00BC276D">
        <w:rPr>
          <w:rFonts w:asciiTheme="majorHAnsi" w:hAnsiTheme="majorHAnsi" w:cs="Arial"/>
        </w:rPr>
        <w:t xml:space="preserve">at </w:t>
      </w:r>
      <w:hyperlink r:id="rId18" w:history="1">
        <w:r w:rsidR="00372732" w:rsidRPr="00BC276D">
          <w:rPr>
            <w:rStyle w:val="Hyperlink"/>
            <w:rFonts w:asciiTheme="majorHAnsi" w:hAnsiTheme="majorHAnsi" w:cs="Arial"/>
          </w:rPr>
          <w:t>rca@seattle.gov</w:t>
        </w:r>
      </w:hyperlink>
      <w:r w:rsidR="00372732" w:rsidRPr="00BC276D">
        <w:rPr>
          <w:rFonts w:asciiTheme="majorHAnsi" w:hAnsiTheme="majorHAnsi" w:cs="Arial"/>
        </w:rPr>
        <w:t xml:space="preserve"> </w:t>
      </w:r>
      <w:r w:rsidRPr="00BC276D">
        <w:rPr>
          <w:rFonts w:asciiTheme="majorHAnsi" w:hAnsiTheme="majorHAnsi" w:cs="Arial"/>
        </w:rPr>
        <w:t xml:space="preserve">to request additional assistance. </w:t>
      </w:r>
    </w:p>
    <w:p w14:paraId="660B9E60" w14:textId="77777777" w:rsidR="00D02775" w:rsidRPr="00BC276D" w:rsidRDefault="006C2BB3" w:rsidP="00BE62A8">
      <w:pPr>
        <w:numPr>
          <w:ilvl w:val="0"/>
          <w:numId w:val="9"/>
        </w:numPr>
        <w:tabs>
          <w:tab w:val="left" w:pos="-720"/>
        </w:tabs>
        <w:suppressAutoHyphens/>
        <w:jc w:val="both"/>
        <w:rPr>
          <w:rFonts w:asciiTheme="majorHAnsi" w:hAnsiTheme="majorHAnsi" w:cs="Arial"/>
          <w:b/>
        </w:rPr>
      </w:pPr>
      <w:r w:rsidRPr="00BC276D">
        <w:rPr>
          <w:rFonts w:asciiTheme="majorHAnsi" w:hAnsiTheme="majorHAnsi" w:cs="Arial"/>
          <w:spacing w:val="-3"/>
        </w:rPr>
        <w:t xml:space="preserve">Those </w:t>
      </w:r>
      <w:r w:rsidR="00D02775" w:rsidRPr="00BC276D">
        <w:rPr>
          <w:rFonts w:asciiTheme="majorHAnsi" w:hAnsiTheme="majorHAnsi" w:cs="Arial"/>
          <w:spacing w:val="-3"/>
        </w:rPr>
        <w:t>holding a City of Seattle Business license may be required to report and pay revenue taxes to the City.  Such costs should be carefully considered by the Consultant prior to submitting your offer.  When allowed by City ordinance, the City will have the right to retain amounts due at the conclusion of a contract by withholding from final invoice payments.</w:t>
      </w:r>
    </w:p>
    <w:p w14:paraId="66C7B3B8" w14:textId="77777777" w:rsidR="00D02775" w:rsidRPr="00BC276D" w:rsidRDefault="00D02775" w:rsidP="00362CEB">
      <w:pPr>
        <w:tabs>
          <w:tab w:val="left" w:pos="-720"/>
        </w:tabs>
        <w:suppressAutoHyphens/>
        <w:jc w:val="both"/>
        <w:rPr>
          <w:rFonts w:asciiTheme="majorHAnsi" w:hAnsiTheme="majorHAnsi" w:cs="Arial"/>
          <w:b/>
          <w:spacing w:val="-3"/>
        </w:rPr>
      </w:pPr>
    </w:p>
    <w:p w14:paraId="16469ACC" w14:textId="77777777" w:rsidR="00D02775" w:rsidRPr="00BC276D" w:rsidRDefault="00D02775" w:rsidP="00811027">
      <w:pPr>
        <w:tabs>
          <w:tab w:val="left" w:pos="-720"/>
        </w:tabs>
        <w:suppressAutoHyphens/>
        <w:jc w:val="both"/>
        <w:rPr>
          <w:rFonts w:asciiTheme="majorHAnsi" w:hAnsiTheme="majorHAnsi" w:cs="Arial"/>
          <w:spacing w:val="-3"/>
        </w:rPr>
      </w:pPr>
      <w:r w:rsidRPr="00BC276D">
        <w:rPr>
          <w:rFonts w:asciiTheme="majorHAnsi" w:hAnsiTheme="majorHAnsi" w:cs="Arial"/>
          <w:b/>
          <w:color w:val="31849B"/>
          <w:spacing w:val="-3"/>
        </w:rPr>
        <w:t>State Business Licensing.</w:t>
      </w:r>
      <w:r w:rsidR="00811027" w:rsidRPr="00BC276D">
        <w:rPr>
          <w:rFonts w:asciiTheme="majorHAnsi" w:hAnsiTheme="majorHAnsi" w:cs="Arial"/>
          <w:b/>
          <w:color w:val="31849B"/>
          <w:spacing w:val="-3"/>
        </w:rPr>
        <w:t xml:space="preserve"> </w:t>
      </w:r>
      <w:r w:rsidRPr="00BC276D">
        <w:rPr>
          <w:rFonts w:asciiTheme="majorHAnsi" w:hAnsiTheme="majorHAnsi" w:cs="Arial"/>
          <w:spacing w:val="-3"/>
        </w:rPr>
        <w:t xml:space="preserve">Before the contract is signed, you must have a State of Washington business license (a “Unified Business Identifier” known as a UBI#).  If the State of Washington has exempted your business from State licensing (some foreign companies are exempt and </w:t>
      </w:r>
      <w:r w:rsidR="006C2BB3" w:rsidRPr="00BC276D">
        <w:rPr>
          <w:rFonts w:asciiTheme="majorHAnsi" w:hAnsiTheme="majorHAnsi" w:cs="Arial"/>
          <w:spacing w:val="-3"/>
        </w:rPr>
        <w:t>sometimes</w:t>
      </w:r>
      <w:r w:rsidRPr="00BC276D">
        <w:rPr>
          <w:rFonts w:asciiTheme="majorHAnsi" w:hAnsiTheme="majorHAnsi" w:cs="Arial"/>
          <w:spacing w:val="-3"/>
        </w:rPr>
        <w:t xml:space="preserve">, the State waives licensing because the company </w:t>
      </w:r>
      <w:r w:rsidR="006C2BB3" w:rsidRPr="00BC276D">
        <w:rPr>
          <w:rFonts w:asciiTheme="majorHAnsi" w:hAnsiTheme="majorHAnsi" w:cs="Arial"/>
          <w:spacing w:val="-3"/>
        </w:rPr>
        <w:t xml:space="preserve">has no </w:t>
      </w:r>
      <w:r w:rsidRPr="00BC276D">
        <w:rPr>
          <w:rFonts w:asciiTheme="majorHAnsi" w:hAnsiTheme="majorHAnsi" w:cs="Arial"/>
          <w:spacing w:val="-3"/>
        </w:rPr>
        <w:t xml:space="preserve">physical presence in the State), then submit proof of that exemption to the City.  All costs for any licenses, permits and associated tax payments due to the State </w:t>
      </w:r>
      <w:r w:rsidR="006C2BB3" w:rsidRPr="00BC276D">
        <w:rPr>
          <w:rFonts w:asciiTheme="majorHAnsi" w:hAnsiTheme="majorHAnsi" w:cs="Arial"/>
          <w:spacing w:val="-3"/>
        </w:rPr>
        <w:t xml:space="preserve">because of </w:t>
      </w:r>
      <w:r w:rsidRPr="00BC276D">
        <w:rPr>
          <w:rFonts w:asciiTheme="majorHAnsi" w:hAnsiTheme="majorHAnsi" w:cs="Arial"/>
          <w:spacing w:val="-3"/>
        </w:rPr>
        <w:t xml:space="preserve">licensing shall be borne by the Consultant and not charged separately to the City.  Instructions and applications are at </w:t>
      </w:r>
      <w:hyperlink r:id="rId19" w:history="1">
        <w:r w:rsidR="008D19BA" w:rsidRPr="00BC276D">
          <w:rPr>
            <w:rStyle w:val="Hyperlink"/>
            <w:rFonts w:asciiTheme="majorHAnsi" w:hAnsiTheme="majorHAnsi" w:cs="Arial"/>
            <w:spacing w:val="-3"/>
          </w:rPr>
          <w:t>http://bls.dor.wa.gov/file.aspx</w:t>
        </w:r>
      </w:hyperlink>
      <w:r w:rsidR="00C14976" w:rsidRPr="00BC276D">
        <w:rPr>
          <w:rFonts w:asciiTheme="majorHAnsi" w:hAnsiTheme="majorHAnsi" w:cs="Arial"/>
          <w:spacing w:val="-3"/>
        </w:rPr>
        <w:t xml:space="preserve"> and the State of Washington Department of Revenue is available at 1-800-647-7706.</w:t>
      </w:r>
    </w:p>
    <w:p w14:paraId="2DAD4EBD" w14:textId="77777777" w:rsidR="00B526C0" w:rsidRPr="00BC276D" w:rsidRDefault="00054D7D" w:rsidP="00B526C0">
      <w:pPr>
        <w:pStyle w:val="Heading2"/>
        <w:keepLines/>
        <w:numPr>
          <w:ilvl w:val="1"/>
          <w:numId w:val="0"/>
        </w:numPr>
        <w:tabs>
          <w:tab w:val="left" w:pos="-1440"/>
          <w:tab w:val="left" w:pos="0"/>
        </w:tabs>
        <w:rPr>
          <w:rFonts w:asciiTheme="majorHAnsi" w:hAnsiTheme="majorHAnsi"/>
          <w:b w:val="0"/>
          <w:i w:val="0"/>
          <w:sz w:val="24"/>
          <w:szCs w:val="24"/>
        </w:rPr>
      </w:pPr>
      <w:r w:rsidRPr="00BC276D">
        <w:rPr>
          <w:rFonts w:asciiTheme="majorHAnsi" w:hAnsiTheme="majorHAnsi"/>
          <w:i w:val="0"/>
          <w:color w:val="31849B"/>
          <w:sz w:val="24"/>
          <w:szCs w:val="24"/>
        </w:rPr>
        <w:t xml:space="preserve">Federal Excise </w:t>
      </w:r>
      <w:r w:rsidR="00FC4D5F" w:rsidRPr="00BC276D">
        <w:rPr>
          <w:rFonts w:asciiTheme="majorHAnsi" w:hAnsiTheme="majorHAnsi"/>
          <w:i w:val="0"/>
          <w:color w:val="31849B"/>
          <w:sz w:val="24"/>
          <w:szCs w:val="24"/>
        </w:rPr>
        <w:t>Tax</w:t>
      </w:r>
      <w:r w:rsidR="001D01E0" w:rsidRPr="00BC276D">
        <w:rPr>
          <w:rFonts w:asciiTheme="majorHAnsi" w:hAnsiTheme="majorHAnsi"/>
          <w:b w:val="0"/>
          <w:i w:val="0"/>
          <w:color w:val="31849B"/>
          <w:sz w:val="24"/>
          <w:szCs w:val="24"/>
        </w:rPr>
        <w:t>.</w:t>
      </w:r>
      <w:r w:rsidR="00D02775" w:rsidRPr="00BC276D">
        <w:rPr>
          <w:rFonts w:asciiTheme="majorHAnsi" w:hAnsiTheme="majorHAnsi"/>
          <w:b w:val="0"/>
          <w:i w:val="0"/>
          <w:color w:val="31849B"/>
          <w:sz w:val="24"/>
          <w:szCs w:val="24"/>
        </w:rPr>
        <w:t xml:space="preserve">  </w:t>
      </w:r>
      <w:r w:rsidR="001D01E0" w:rsidRPr="00BC276D">
        <w:rPr>
          <w:rFonts w:asciiTheme="majorHAnsi" w:hAnsiTheme="majorHAnsi"/>
          <w:b w:val="0"/>
          <w:i w:val="0"/>
          <w:sz w:val="24"/>
          <w:szCs w:val="24"/>
        </w:rPr>
        <w:t>The City is exempt from Federal Excise Tax (Certificate of Registry #9173 0099K exempts the</w:t>
      </w:r>
      <w:r w:rsidR="00D02775" w:rsidRPr="00BC276D">
        <w:rPr>
          <w:rFonts w:asciiTheme="majorHAnsi" w:hAnsiTheme="majorHAnsi"/>
          <w:b w:val="0"/>
          <w:i w:val="0"/>
          <w:sz w:val="24"/>
          <w:szCs w:val="24"/>
        </w:rPr>
        <w:t xml:space="preserve"> </w:t>
      </w:r>
      <w:r w:rsidR="001D01E0" w:rsidRPr="00BC276D">
        <w:rPr>
          <w:rFonts w:asciiTheme="majorHAnsi" w:hAnsiTheme="majorHAnsi"/>
          <w:b w:val="0"/>
          <w:i w:val="0"/>
          <w:sz w:val="24"/>
          <w:szCs w:val="24"/>
        </w:rPr>
        <w:t xml:space="preserve">City). </w:t>
      </w:r>
    </w:p>
    <w:p w14:paraId="6CB27F33" w14:textId="77777777" w:rsidR="00811027" w:rsidRPr="00BC276D" w:rsidRDefault="009755FE" w:rsidP="00B526C0">
      <w:pPr>
        <w:pStyle w:val="Heading2"/>
        <w:keepLines/>
        <w:numPr>
          <w:ilvl w:val="1"/>
          <w:numId w:val="0"/>
        </w:numPr>
        <w:tabs>
          <w:tab w:val="left" w:pos="-1440"/>
          <w:tab w:val="left" w:pos="0"/>
        </w:tabs>
        <w:rPr>
          <w:rFonts w:asciiTheme="majorHAnsi" w:hAnsiTheme="majorHAnsi"/>
          <w:b w:val="0"/>
          <w:i w:val="0"/>
          <w:sz w:val="24"/>
          <w:szCs w:val="24"/>
        </w:rPr>
      </w:pPr>
      <w:r w:rsidRPr="00BC276D">
        <w:rPr>
          <w:rFonts w:asciiTheme="majorHAnsi" w:hAnsiTheme="majorHAnsi"/>
          <w:i w:val="0"/>
          <w:color w:val="31849B"/>
          <w:sz w:val="24"/>
          <w:szCs w:val="24"/>
        </w:rPr>
        <w:t>7</w:t>
      </w:r>
      <w:r w:rsidR="004072E1" w:rsidRPr="00BC276D">
        <w:rPr>
          <w:rFonts w:asciiTheme="majorHAnsi" w:hAnsiTheme="majorHAnsi"/>
          <w:i w:val="0"/>
          <w:color w:val="31849B"/>
          <w:sz w:val="24"/>
          <w:szCs w:val="24"/>
        </w:rPr>
        <w:t xml:space="preserve">.8 </w:t>
      </w:r>
      <w:r w:rsidR="003D7742" w:rsidRPr="00BC276D">
        <w:rPr>
          <w:rFonts w:asciiTheme="majorHAnsi" w:hAnsiTheme="majorHAnsi"/>
          <w:i w:val="0"/>
          <w:color w:val="31849B"/>
          <w:sz w:val="24"/>
          <w:szCs w:val="24"/>
        </w:rPr>
        <w:t>Proposer Responsibility to Provide Full Response.</w:t>
      </w:r>
      <w:r w:rsidR="00811027" w:rsidRPr="00BC276D">
        <w:rPr>
          <w:rFonts w:asciiTheme="majorHAnsi" w:hAnsiTheme="majorHAnsi"/>
          <w:i w:val="0"/>
          <w:color w:val="31849B"/>
          <w:sz w:val="24"/>
          <w:szCs w:val="24"/>
        </w:rPr>
        <w:t xml:space="preserve"> </w:t>
      </w:r>
    </w:p>
    <w:p w14:paraId="16C6BFDD" w14:textId="69AD5F01" w:rsidR="003D7742" w:rsidRPr="00BC276D" w:rsidRDefault="003D7742" w:rsidP="003D7742">
      <w:pPr>
        <w:jc w:val="both"/>
        <w:rPr>
          <w:rFonts w:asciiTheme="majorHAnsi" w:hAnsiTheme="majorHAnsi" w:cs="Arial"/>
        </w:rPr>
      </w:pPr>
      <w:r w:rsidRPr="00BC276D">
        <w:rPr>
          <w:rFonts w:asciiTheme="majorHAnsi" w:hAnsiTheme="majorHAnsi" w:cs="Arial"/>
        </w:rPr>
        <w:t xml:space="preserve">It is the Proposer’s responsibility to </w:t>
      </w:r>
      <w:r w:rsidR="00D34E4A" w:rsidRPr="00BC276D">
        <w:rPr>
          <w:rFonts w:asciiTheme="majorHAnsi" w:hAnsiTheme="majorHAnsi" w:cs="Arial"/>
        </w:rPr>
        <w:t xml:space="preserve">respond </w:t>
      </w:r>
      <w:r w:rsidR="00A54491" w:rsidRPr="00BC276D">
        <w:rPr>
          <w:rFonts w:asciiTheme="majorHAnsi" w:hAnsiTheme="majorHAnsi" w:cs="Arial"/>
        </w:rPr>
        <w:t xml:space="preserve">that </w:t>
      </w:r>
      <w:r w:rsidRPr="00BC276D">
        <w:rPr>
          <w:rFonts w:asciiTheme="majorHAnsi" w:hAnsiTheme="majorHAnsi" w:cs="Arial"/>
        </w:rPr>
        <w:t>does not require interpretation or clarification by the</w:t>
      </w:r>
      <w:r w:rsidR="00A54491" w:rsidRPr="00BC276D">
        <w:rPr>
          <w:rFonts w:asciiTheme="majorHAnsi" w:hAnsiTheme="majorHAnsi" w:cs="Arial"/>
        </w:rPr>
        <w:t xml:space="preserve"> City</w:t>
      </w:r>
      <w:r w:rsidRPr="00BC276D">
        <w:rPr>
          <w:rFonts w:asciiTheme="majorHAnsi" w:hAnsiTheme="majorHAnsi" w:cs="Arial"/>
        </w:rPr>
        <w:t>.  The Proposer is to provide all requested materials, forms and information. The Proposer is to ensure the materials submitted properly and accurately reflect</w:t>
      </w:r>
      <w:r w:rsidR="00A54491" w:rsidRPr="00BC276D">
        <w:rPr>
          <w:rFonts w:asciiTheme="majorHAnsi" w:hAnsiTheme="majorHAnsi" w:cs="Arial"/>
        </w:rPr>
        <w:t xml:space="preserve">s the Proposer’s </w:t>
      </w:r>
      <w:r w:rsidRPr="00BC276D">
        <w:rPr>
          <w:rFonts w:asciiTheme="majorHAnsi" w:hAnsiTheme="majorHAnsi" w:cs="Arial"/>
        </w:rPr>
        <w:t xml:space="preserve">offering.  During scoring and evaluation (prior to interviews if any), the City will rely upon the submitted materials and shall not accept materials from the Proposer after the RFP deadline; this does not limit the City </w:t>
      </w:r>
      <w:r w:rsidR="00A54491" w:rsidRPr="00BC276D">
        <w:rPr>
          <w:rFonts w:asciiTheme="majorHAnsi" w:hAnsiTheme="majorHAnsi" w:cs="Arial"/>
        </w:rPr>
        <w:t xml:space="preserve">right </w:t>
      </w:r>
      <w:r w:rsidRPr="00BC276D">
        <w:rPr>
          <w:rFonts w:asciiTheme="majorHAnsi" w:hAnsiTheme="majorHAnsi" w:cs="Arial"/>
        </w:rPr>
        <w:t xml:space="preserve">to consider additional information (such as references that are not provided by the Proposer but are known </w:t>
      </w:r>
      <w:r w:rsidR="00A54491" w:rsidRPr="00BC276D">
        <w:rPr>
          <w:rFonts w:asciiTheme="majorHAnsi" w:hAnsiTheme="majorHAnsi" w:cs="Arial"/>
        </w:rPr>
        <w:t>to the City, or past City experience with the consultant</w:t>
      </w:r>
      <w:r w:rsidRPr="00BC276D">
        <w:rPr>
          <w:rFonts w:asciiTheme="majorHAnsi" w:hAnsiTheme="majorHAnsi" w:cs="Arial"/>
        </w:rPr>
        <w:t xml:space="preserve">), or to seek clarifications as needed. </w:t>
      </w:r>
    </w:p>
    <w:p w14:paraId="61BB5055" w14:textId="77777777" w:rsidR="003D7742" w:rsidRPr="00BC276D" w:rsidRDefault="003D7742" w:rsidP="003D7742">
      <w:pPr>
        <w:jc w:val="both"/>
        <w:rPr>
          <w:rFonts w:asciiTheme="majorHAnsi" w:hAnsiTheme="majorHAnsi" w:cs="Arial"/>
        </w:rPr>
      </w:pPr>
    </w:p>
    <w:p w14:paraId="6A05BEEB" w14:textId="77777777" w:rsidR="00811027" w:rsidRPr="00BC276D" w:rsidRDefault="009755FE" w:rsidP="00FD3E04">
      <w:pPr>
        <w:pStyle w:val="BodyText"/>
        <w:spacing w:after="0"/>
        <w:rPr>
          <w:rFonts w:asciiTheme="majorHAnsi" w:hAnsiTheme="majorHAnsi" w:cs="Arial"/>
        </w:rPr>
      </w:pPr>
      <w:r w:rsidRPr="00BC276D">
        <w:rPr>
          <w:rFonts w:asciiTheme="majorHAnsi" w:hAnsiTheme="majorHAnsi" w:cs="Arial"/>
          <w:b/>
          <w:color w:val="31849B"/>
        </w:rPr>
        <w:t>7</w:t>
      </w:r>
      <w:r w:rsidR="004072E1" w:rsidRPr="00BC276D">
        <w:rPr>
          <w:rFonts w:asciiTheme="majorHAnsi" w:hAnsiTheme="majorHAnsi" w:cs="Arial"/>
          <w:b/>
          <w:color w:val="31849B"/>
        </w:rPr>
        <w:t xml:space="preserve">.9 </w:t>
      </w:r>
      <w:r w:rsidR="005D6CD0" w:rsidRPr="00BC276D">
        <w:rPr>
          <w:rFonts w:asciiTheme="majorHAnsi" w:hAnsiTheme="majorHAnsi" w:cs="Arial"/>
          <w:b/>
          <w:color w:val="31849B"/>
        </w:rPr>
        <w:t>No Guaranteed Utilization</w:t>
      </w:r>
      <w:r w:rsidR="00811027" w:rsidRPr="00BC276D">
        <w:rPr>
          <w:rFonts w:asciiTheme="majorHAnsi" w:hAnsiTheme="majorHAnsi" w:cs="Arial"/>
          <w:b/>
          <w:color w:val="31849B"/>
        </w:rPr>
        <w:t>.</w:t>
      </w:r>
      <w:r w:rsidR="005D6CD0" w:rsidRPr="00BC276D">
        <w:rPr>
          <w:rFonts w:asciiTheme="majorHAnsi" w:hAnsiTheme="majorHAnsi" w:cs="Arial"/>
        </w:rPr>
        <w:t xml:space="preserve"> </w:t>
      </w:r>
    </w:p>
    <w:p w14:paraId="797A28BD" w14:textId="3B22A046" w:rsidR="005D6CD0" w:rsidRPr="00BC276D" w:rsidRDefault="005D6CD0" w:rsidP="00FD3E04">
      <w:pPr>
        <w:pStyle w:val="BodyText"/>
        <w:spacing w:after="0"/>
        <w:rPr>
          <w:rFonts w:asciiTheme="majorHAnsi" w:hAnsiTheme="majorHAnsi" w:cs="Arial"/>
        </w:rPr>
      </w:pPr>
      <w:r w:rsidRPr="00BC276D">
        <w:rPr>
          <w:rFonts w:asciiTheme="majorHAnsi" w:hAnsiTheme="majorHAnsi" w:cs="Arial"/>
        </w:rPr>
        <w:t>The</w:t>
      </w:r>
      <w:r w:rsidR="00C14976" w:rsidRPr="00BC276D">
        <w:rPr>
          <w:rFonts w:asciiTheme="majorHAnsi" w:hAnsiTheme="majorHAnsi" w:cs="Arial"/>
        </w:rPr>
        <w:t xml:space="preserve"> </w:t>
      </w:r>
      <w:r w:rsidRPr="00BC276D">
        <w:rPr>
          <w:rFonts w:asciiTheme="majorHAnsi" w:hAnsiTheme="majorHAnsi" w:cs="Arial"/>
        </w:rPr>
        <w:t xml:space="preserve">City does not guarantee utilization </w:t>
      </w:r>
      <w:r w:rsidR="00130E17" w:rsidRPr="00BC276D">
        <w:rPr>
          <w:rFonts w:asciiTheme="majorHAnsi" w:hAnsiTheme="majorHAnsi" w:cs="Arial"/>
        </w:rPr>
        <w:t xml:space="preserve">of </w:t>
      </w:r>
      <w:r w:rsidR="00CD48FB" w:rsidRPr="00BC276D">
        <w:rPr>
          <w:rFonts w:asciiTheme="majorHAnsi" w:hAnsiTheme="majorHAnsi" w:cs="Arial"/>
        </w:rPr>
        <w:t xml:space="preserve">any </w:t>
      </w:r>
      <w:r w:rsidR="00130E17" w:rsidRPr="00BC276D">
        <w:rPr>
          <w:rFonts w:asciiTheme="majorHAnsi" w:hAnsiTheme="majorHAnsi" w:cs="Arial"/>
        </w:rPr>
        <w:t>contract(s)</w:t>
      </w:r>
      <w:r w:rsidR="00CD48FB" w:rsidRPr="00BC276D">
        <w:rPr>
          <w:rFonts w:asciiTheme="majorHAnsi" w:hAnsiTheme="majorHAnsi" w:cs="Arial"/>
        </w:rPr>
        <w:t xml:space="preserve"> </w:t>
      </w:r>
      <w:r w:rsidR="00130E17" w:rsidRPr="00BC276D">
        <w:rPr>
          <w:rFonts w:asciiTheme="majorHAnsi" w:hAnsiTheme="majorHAnsi" w:cs="Arial"/>
        </w:rPr>
        <w:t xml:space="preserve">awarded </w:t>
      </w:r>
      <w:r w:rsidR="00A07552" w:rsidRPr="00BC276D">
        <w:rPr>
          <w:rFonts w:asciiTheme="majorHAnsi" w:hAnsiTheme="majorHAnsi" w:cs="Arial"/>
        </w:rPr>
        <w:t>through this</w:t>
      </w:r>
      <w:r w:rsidRPr="00BC276D">
        <w:rPr>
          <w:rFonts w:asciiTheme="majorHAnsi" w:hAnsiTheme="majorHAnsi" w:cs="Arial"/>
        </w:rPr>
        <w:t xml:space="preserve"> </w:t>
      </w:r>
      <w:r w:rsidR="00CD48FB" w:rsidRPr="00BC276D">
        <w:rPr>
          <w:rFonts w:asciiTheme="majorHAnsi" w:hAnsiTheme="majorHAnsi" w:cs="Arial"/>
        </w:rPr>
        <w:t>RFP</w:t>
      </w:r>
      <w:r w:rsidR="00130E17" w:rsidRPr="00BC276D">
        <w:rPr>
          <w:rFonts w:asciiTheme="majorHAnsi" w:hAnsiTheme="majorHAnsi" w:cs="Arial"/>
        </w:rPr>
        <w:t xml:space="preserve"> process</w:t>
      </w:r>
      <w:r w:rsidRPr="00BC276D">
        <w:rPr>
          <w:rFonts w:asciiTheme="majorHAnsi" w:hAnsiTheme="majorHAnsi" w:cs="Arial"/>
        </w:rPr>
        <w:t xml:space="preserve">.  The solicitation may provide estimates of utilization; such information is for Consultant </w:t>
      </w:r>
      <w:r w:rsidR="00A54491" w:rsidRPr="00BC276D">
        <w:rPr>
          <w:rFonts w:asciiTheme="majorHAnsi" w:hAnsiTheme="majorHAnsi" w:cs="Arial"/>
        </w:rPr>
        <w:t xml:space="preserve">convenience </w:t>
      </w:r>
      <w:r w:rsidRPr="00BC276D">
        <w:rPr>
          <w:rFonts w:asciiTheme="majorHAnsi" w:hAnsiTheme="majorHAnsi" w:cs="Arial"/>
        </w:rPr>
        <w:t xml:space="preserve">and not a </w:t>
      </w:r>
      <w:r w:rsidR="00A54491" w:rsidRPr="00BC276D">
        <w:rPr>
          <w:rFonts w:asciiTheme="majorHAnsi" w:hAnsiTheme="majorHAnsi" w:cs="Arial"/>
        </w:rPr>
        <w:t xml:space="preserve">usage </w:t>
      </w:r>
      <w:r w:rsidRPr="00BC276D">
        <w:rPr>
          <w:rFonts w:asciiTheme="majorHAnsi" w:hAnsiTheme="majorHAnsi" w:cs="Arial"/>
        </w:rPr>
        <w:t xml:space="preserve">guarantee.  The City reserves the right to multiple or partial awards, and/or to order </w:t>
      </w:r>
      <w:r w:rsidR="00A54491" w:rsidRPr="00BC276D">
        <w:rPr>
          <w:rFonts w:asciiTheme="majorHAnsi" w:hAnsiTheme="majorHAnsi" w:cs="Arial"/>
        </w:rPr>
        <w:t xml:space="preserve">work </w:t>
      </w:r>
      <w:r w:rsidRPr="00BC276D">
        <w:rPr>
          <w:rFonts w:asciiTheme="majorHAnsi" w:hAnsiTheme="majorHAnsi" w:cs="Arial"/>
        </w:rPr>
        <w:t xml:space="preserve">based on City needs. The City </w:t>
      </w:r>
      <w:r w:rsidR="00A54491" w:rsidRPr="00BC276D">
        <w:rPr>
          <w:rFonts w:asciiTheme="majorHAnsi" w:hAnsiTheme="majorHAnsi" w:cs="Arial"/>
        </w:rPr>
        <w:t xml:space="preserve">may turn to </w:t>
      </w:r>
      <w:r w:rsidRPr="00BC276D">
        <w:rPr>
          <w:rFonts w:asciiTheme="majorHAnsi" w:hAnsiTheme="majorHAnsi" w:cs="Arial"/>
        </w:rPr>
        <w:t xml:space="preserve">other appropriate contract sources </w:t>
      </w:r>
      <w:r w:rsidR="00A54491" w:rsidRPr="00BC276D">
        <w:rPr>
          <w:rFonts w:asciiTheme="majorHAnsi" w:hAnsiTheme="majorHAnsi" w:cs="Arial"/>
        </w:rPr>
        <w:t xml:space="preserve">or supplemental contracts, </w:t>
      </w:r>
      <w:r w:rsidRPr="00BC276D">
        <w:rPr>
          <w:rFonts w:asciiTheme="majorHAnsi" w:hAnsiTheme="majorHAnsi" w:cs="Arial"/>
        </w:rPr>
        <w:t xml:space="preserve">to obtain these </w:t>
      </w:r>
      <w:r w:rsidR="00A54491" w:rsidRPr="00BC276D">
        <w:rPr>
          <w:rFonts w:asciiTheme="majorHAnsi" w:hAnsiTheme="majorHAnsi" w:cs="Arial"/>
        </w:rPr>
        <w:t xml:space="preserve">same or similar </w:t>
      </w:r>
      <w:r w:rsidRPr="00BC276D">
        <w:rPr>
          <w:rFonts w:asciiTheme="majorHAnsi" w:hAnsiTheme="majorHAnsi" w:cs="Arial"/>
        </w:rPr>
        <w:t>services. The City may re</w:t>
      </w:r>
      <w:r w:rsidR="00CD48FB" w:rsidRPr="00BC276D">
        <w:rPr>
          <w:rFonts w:asciiTheme="majorHAnsi" w:hAnsiTheme="majorHAnsi" w:cs="Arial"/>
        </w:rPr>
        <w:t>-</w:t>
      </w:r>
      <w:r w:rsidRPr="00BC276D">
        <w:rPr>
          <w:rFonts w:asciiTheme="majorHAnsi" w:hAnsiTheme="majorHAnsi" w:cs="Arial"/>
        </w:rPr>
        <w:t>solicit for new additions to the Consultant pool.  Use of such supplemental contracts does not limit the right of the City to terminate existing contracts for convenience or cause.</w:t>
      </w:r>
    </w:p>
    <w:p w14:paraId="5E79E606" w14:textId="77777777" w:rsidR="00FD3E04" w:rsidRPr="00BC276D" w:rsidRDefault="00FD3E04" w:rsidP="00FD3E04">
      <w:pPr>
        <w:pStyle w:val="BodyText"/>
        <w:spacing w:after="0"/>
        <w:rPr>
          <w:rFonts w:asciiTheme="majorHAnsi" w:hAnsiTheme="majorHAnsi" w:cs="Arial"/>
        </w:rPr>
      </w:pPr>
    </w:p>
    <w:p w14:paraId="057A6EB1" w14:textId="3BC97D8D" w:rsidR="00811027" w:rsidRPr="00BC276D" w:rsidRDefault="009755FE" w:rsidP="000E579D">
      <w:pPr>
        <w:tabs>
          <w:tab w:val="left" w:pos="540"/>
        </w:tabs>
        <w:rPr>
          <w:rFonts w:asciiTheme="majorHAnsi" w:hAnsiTheme="majorHAnsi" w:cs="Arial"/>
          <w:color w:val="31849B"/>
        </w:rPr>
      </w:pPr>
      <w:r w:rsidRPr="00BC276D">
        <w:rPr>
          <w:rFonts w:asciiTheme="majorHAnsi" w:hAnsiTheme="majorHAnsi" w:cs="Arial"/>
          <w:b/>
          <w:color w:val="31849B"/>
        </w:rPr>
        <w:t>7</w:t>
      </w:r>
      <w:r w:rsidR="004072E1" w:rsidRPr="00BC276D">
        <w:rPr>
          <w:rFonts w:asciiTheme="majorHAnsi" w:hAnsiTheme="majorHAnsi" w:cs="Arial"/>
          <w:b/>
          <w:color w:val="31849B"/>
        </w:rPr>
        <w:t xml:space="preserve">.10 </w:t>
      </w:r>
      <w:r w:rsidR="0039228C" w:rsidRPr="00BC276D">
        <w:rPr>
          <w:rFonts w:asciiTheme="majorHAnsi" w:hAnsiTheme="majorHAnsi" w:cs="Arial"/>
          <w:b/>
          <w:color w:val="31849B"/>
        </w:rPr>
        <w:t>OMITT</w:t>
      </w:r>
    </w:p>
    <w:p w14:paraId="69D9CF35" w14:textId="77777777" w:rsidR="001532EC" w:rsidRPr="00BC276D" w:rsidRDefault="001532EC" w:rsidP="005D6CD0">
      <w:pPr>
        <w:pStyle w:val="BodyText"/>
        <w:jc w:val="both"/>
        <w:rPr>
          <w:rFonts w:asciiTheme="majorHAnsi" w:hAnsiTheme="majorHAnsi" w:cs="Arial"/>
          <w:b/>
        </w:rPr>
      </w:pPr>
    </w:p>
    <w:p w14:paraId="313EA14A" w14:textId="77777777" w:rsidR="00811027" w:rsidRPr="00BC276D" w:rsidRDefault="009755FE" w:rsidP="000E579D">
      <w:pPr>
        <w:pStyle w:val="NoSpacing"/>
        <w:rPr>
          <w:rFonts w:asciiTheme="majorHAnsi" w:hAnsiTheme="majorHAnsi" w:cs="Arial"/>
          <w:b/>
          <w:color w:val="31849B"/>
          <w:sz w:val="24"/>
          <w:szCs w:val="24"/>
        </w:rPr>
      </w:pPr>
      <w:r w:rsidRPr="00BC276D">
        <w:rPr>
          <w:rFonts w:asciiTheme="majorHAnsi" w:hAnsiTheme="majorHAnsi" w:cs="Arial"/>
          <w:b/>
          <w:color w:val="31849B"/>
          <w:sz w:val="24"/>
          <w:szCs w:val="24"/>
        </w:rPr>
        <w:t>7</w:t>
      </w:r>
      <w:r w:rsidR="004072E1" w:rsidRPr="00BC276D">
        <w:rPr>
          <w:rFonts w:asciiTheme="majorHAnsi" w:hAnsiTheme="majorHAnsi" w:cs="Arial"/>
          <w:b/>
          <w:color w:val="31849B"/>
          <w:sz w:val="24"/>
          <w:szCs w:val="24"/>
        </w:rPr>
        <w:t xml:space="preserve">.11 </w:t>
      </w:r>
      <w:r w:rsidR="005D6CD0" w:rsidRPr="00BC276D">
        <w:rPr>
          <w:rFonts w:asciiTheme="majorHAnsi" w:hAnsiTheme="majorHAnsi" w:cs="Arial"/>
          <w:b/>
          <w:color w:val="31849B"/>
          <w:sz w:val="24"/>
          <w:szCs w:val="24"/>
        </w:rPr>
        <w:t xml:space="preserve">Right to Award to </w:t>
      </w:r>
      <w:r w:rsidR="00163B14" w:rsidRPr="00BC276D">
        <w:rPr>
          <w:rFonts w:asciiTheme="majorHAnsi" w:hAnsiTheme="majorHAnsi" w:cs="Arial"/>
          <w:b/>
          <w:color w:val="31849B"/>
          <w:sz w:val="24"/>
          <w:szCs w:val="24"/>
        </w:rPr>
        <w:t xml:space="preserve">next ranked </w:t>
      </w:r>
      <w:r w:rsidR="005D6CD0" w:rsidRPr="00BC276D">
        <w:rPr>
          <w:rFonts w:asciiTheme="majorHAnsi" w:hAnsiTheme="majorHAnsi" w:cs="Arial"/>
          <w:b/>
          <w:color w:val="31849B"/>
          <w:sz w:val="24"/>
          <w:szCs w:val="24"/>
        </w:rPr>
        <w:t>Consultant</w:t>
      </w:r>
      <w:r w:rsidR="00811027" w:rsidRPr="00BC276D">
        <w:rPr>
          <w:rFonts w:asciiTheme="majorHAnsi" w:hAnsiTheme="majorHAnsi" w:cs="Arial"/>
          <w:b/>
          <w:color w:val="31849B"/>
          <w:sz w:val="24"/>
          <w:szCs w:val="24"/>
        </w:rPr>
        <w:t>.</w:t>
      </w:r>
    </w:p>
    <w:p w14:paraId="4ABE6D6C" w14:textId="77777777" w:rsidR="000E579D" w:rsidRPr="00BC276D" w:rsidRDefault="000E579D" w:rsidP="00A101AA">
      <w:pPr>
        <w:pStyle w:val="NoSpacing"/>
        <w:jc w:val="both"/>
        <w:rPr>
          <w:rFonts w:asciiTheme="majorHAnsi" w:hAnsiTheme="majorHAnsi" w:cs="Arial"/>
          <w:sz w:val="24"/>
          <w:szCs w:val="24"/>
        </w:rPr>
      </w:pPr>
      <w:r w:rsidRPr="00BC276D">
        <w:rPr>
          <w:rFonts w:asciiTheme="majorHAnsi" w:hAnsiTheme="majorHAnsi" w:cs="Arial"/>
          <w:sz w:val="24"/>
          <w:szCs w:val="24"/>
        </w:rPr>
        <w:lastRenderedPageBreak/>
        <w:t xml:space="preserve">If a contract is executed </w:t>
      </w:r>
      <w:r w:rsidR="006D7517" w:rsidRPr="00BC276D">
        <w:rPr>
          <w:rFonts w:asciiTheme="majorHAnsi" w:hAnsiTheme="majorHAnsi" w:cs="Arial"/>
          <w:sz w:val="24"/>
          <w:szCs w:val="24"/>
        </w:rPr>
        <w:t xml:space="preserve">resulting from this </w:t>
      </w:r>
      <w:r w:rsidRPr="00BC276D">
        <w:rPr>
          <w:rFonts w:asciiTheme="majorHAnsi" w:hAnsiTheme="majorHAnsi" w:cs="Arial"/>
          <w:sz w:val="24"/>
          <w:szCs w:val="24"/>
        </w:rPr>
        <w:t>solicitation and is terminated within</w:t>
      </w:r>
      <w:r w:rsidR="00FC2797" w:rsidRPr="00BC276D">
        <w:rPr>
          <w:rFonts w:asciiTheme="majorHAnsi" w:hAnsiTheme="majorHAnsi" w:cs="Arial"/>
          <w:sz w:val="24"/>
          <w:szCs w:val="24"/>
        </w:rPr>
        <w:t xml:space="preserve"> 90-days</w:t>
      </w:r>
      <w:r w:rsidRPr="00BC276D">
        <w:rPr>
          <w:rFonts w:asciiTheme="majorHAnsi" w:hAnsiTheme="majorHAnsi" w:cs="Arial"/>
          <w:sz w:val="24"/>
          <w:szCs w:val="24"/>
        </w:rPr>
        <w:t xml:space="preserve">, the City </w:t>
      </w:r>
      <w:r w:rsidR="006D7517" w:rsidRPr="00BC276D">
        <w:rPr>
          <w:rFonts w:asciiTheme="majorHAnsi" w:hAnsiTheme="majorHAnsi" w:cs="Arial"/>
          <w:sz w:val="24"/>
          <w:szCs w:val="24"/>
        </w:rPr>
        <w:t xml:space="preserve">may </w:t>
      </w:r>
      <w:r w:rsidRPr="00BC276D">
        <w:rPr>
          <w:rFonts w:asciiTheme="majorHAnsi" w:hAnsiTheme="majorHAnsi" w:cs="Arial"/>
          <w:sz w:val="24"/>
          <w:szCs w:val="24"/>
        </w:rPr>
        <w:t xml:space="preserve">return to the solicitation process to award to the next highest ranked responsive Consultant by mutual agreement with such Consultant.  </w:t>
      </w:r>
      <w:r w:rsidR="006D7517" w:rsidRPr="00BC276D">
        <w:rPr>
          <w:rFonts w:asciiTheme="majorHAnsi" w:hAnsiTheme="majorHAnsi" w:cs="Arial"/>
          <w:sz w:val="24"/>
          <w:szCs w:val="24"/>
        </w:rPr>
        <w:t xml:space="preserve"> New awards thereafter are also extended </w:t>
      </w:r>
      <w:r w:rsidR="00FC2797" w:rsidRPr="00BC276D">
        <w:rPr>
          <w:rFonts w:asciiTheme="majorHAnsi" w:hAnsiTheme="majorHAnsi" w:cs="Arial"/>
          <w:sz w:val="24"/>
          <w:szCs w:val="24"/>
        </w:rPr>
        <w:t>this right</w:t>
      </w:r>
      <w:r w:rsidRPr="00BC276D">
        <w:rPr>
          <w:rFonts w:asciiTheme="majorHAnsi" w:hAnsiTheme="majorHAnsi" w:cs="Arial"/>
          <w:sz w:val="24"/>
          <w:szCs w:val="24"/>
        </w:rPr>
        <w:t xml:space="preserve">.  </w:t>
      </w:r>
    </w:p>
    <w:p w14:paraId="0678A466" w14:textId="77777777" w:rsidR="003D7742" w:rsidRPr="00BC276D" w:rsidRDefault="003D7742" w:rsidP="00D80316">
      <w:pPr>
        <w:autoSpaceDE w:val="0"/>
        <w:autoSpaceDN w:val="0"/>
        <w:adjustRightInd w:val="0"/>
        <w:jc w:val="both"/>
        <w:rPr>
          <w:rFonts w:asciiTheme="majorHAnsi" w:hAnsiTheme="majorHAnsi" w:cs="Arial"/>
          <w:b/>
        </w:rPr>
      </w:pPr>
    </w:p>
    <w:p w14:paraId="5D47A090" w14:textId="77777777" w:rsidR="003D7742" w:rsidRPr="00BC276D" w:rsidRDefault="009755FE" w:rsidP="003D7742">
      <w:pPr>
        <w:autoSpaceDE w:val="0"/>
        <w:autoSpaceDN w:val="0"/>
        <w:adjustRightInd w:val="0"/>
        <w:jc w:val="both"/>
        <w:rPr>
          <w:rFonts w:asciiTheme="majorHAnsi" w:hAnsiTheme="majorHAnsi" w:cs="Arial"/>
          <w:b/>
          <w:color w:val="31849B"/>
        </w:rPr>
      </w:pPr>
      <w:r w:rsidRPr="00BC276D">
        <w:rPr>
          <w:rFonts w:asciiTheme="majorHAnsi" w:hAnsiTheme="majorHAnsi" w:cs="Arial"/>
          <w:b/>
          <w:color w:val="31849B"/>
        </w:rPr>
        <w:t>7</w:t>
      </w:r>
      <w:r w:rsidR="004072E1" w:rsidRPr="00BC276D">
        <w:rPr>
          <w:rFonts w:asciiTheme="majorHAnsi" w:hAnsiTheme="majorHAnsi" w:cs="Arial"/>
          <w:b/>
          <w:color w:val="31849B"/>
        </w:rPr>
        <w:t>.1</w:t>
      </w:r>
      <w:r w:rsidR="00BE71CE" w:rsidRPr="00BC276D">
        <w:rPr>
          <w:rFonts w:asciiTheme="majorHAnsi" w:hAnsiTheme="majorHAnsi" w:cs="Arial"/>
          <w:b/>
          <w:color w:val="31849B"/>
        </w:rPr>
        <w:t>2</w:t>
      </w:r>
      <w:r w:rsidR="004072E1" w:rsidRPr="00BC276D">
        <w:rPr>
          <w:rFonts w:asciiTheme="majorHAnsi" w:hAnsiTheme="majorHAnsi" w:cs="Arial"/>
          <w:b/>
          <w:color w:val="31849B"/>
        </w:rPr>
        <w:t xml:space="preserve"> </w:t>
      </w:r>
      <w:r w:rsidR="003D7742" w:rsidRPr="00BC276D">
        <w:rPr>
          <w:rFonts w:asciiTheme="majorHAnsi" w:hAnsiTheme="majorHAnsi" w:cs="Arial"/>
          <w:b/>
          <w:color w:val="31849B"/>
        </w:rPr>
        <w:t>Negotiations.</w:t>
      </w:r>
    </w:p>
    <w:p w14:paraId="1FE7A768" w14:textId="77777777" w:rsidR="003D7742" w:rsidRPr="00BC276D" w:rsidRDefault="009F2F41" w:rsidP="003D7742">
      <w:pPr>
        <w:autoSpaceDE w:val="0"/>
        <w:autoSpaceDN w:val="0"/>
        <w:adjustRightInd w:val="0"/>
        <w:jc w:val="both"/>
        <w:rPr>
          <w:rFonts w:asciiTheme="majorHAnsi" w:hAnsiTheme="majorHAnsi" w:cs="Arial"/>
        </w:rPr>
      </w:pPr>
      <w:r w:rsidRPr="00BC276D">
        <w:rPr>
          <w:rFonts w:asciiTheme="majorHAnsi" w:hAnsiTheme="majorHAnsi" w:cs="Arial"/>
        </w:rPr>
        <w:t xml:space="preserve">The </w:t>
      </w:r>
      <w:r w:rsidR="003D7742" w:rsidRPr="00BC276D">
        <w:rPr>
          <w:rFonts w:asciiTheme="majorHAnsi" w:hAnsiTheme="majorHAnsi" w:cs="Arial"/>
        </w:rPr>
        <w:t xml:space="preserve">City </w:t>
      </w:r>
      <w:r w:rsidRPr="00BC276D">
        <w:rPr>
          <w:rFonts w:asciiTheme="majorHAnsi" w:hAnsiTheme="majorHAnsi" w:cs="Arial"/>
        </w:rPr>
        <w:t xml:space="preserve">may </w:t>
      </w:r>
      <w:r w:rsidR="003D7742" w:rsidRPr="00BC276D">
        <w:rPr>
          <w:rFonts w:asciiTheme="majorHAnsi" w:hAnsiTheme="majorHAnsi" w:cs="Arial"/>
        </w:rPr>
        <w:t>open discussions with the apparent successful Proposer, to negotiate costs and modifications to</w:t>
      </w:r>
      <w:r w:rsidR="006D7517" w:rsidRPr="00BC276D">
        <w:rPr>
          <w:rFonts w:asciiTheme="majorHAnsi" w:hAnsiTheme="majorHAnsi" w:cs="Arial"/>
        </w:rPr>
        <w:t xml:space="preserve"> </w:t>
      </w:r>
      <w:r w:rsidR="003D7742" w:rsidRPr="00BC276D">
        <w:rPr>
          <w:rFonts w:asciiTheme="majorHAnsi" w:hAnsiTheme="majorHAnsi" w:cs="Arial"/>
        </w:rPr>
        <w:t xml:space="preserve">align the proposal or contract to meet City </w:t>
      </w:r>
      <w:r w:rsidRPr="00BC276D">
        <w:rPr>
          <w:rFonts w:asciiTheme="majorHAnsi" w:hAnsiTheme="majorHAnsi" w:cs="Arial"/>
        </w:rPr>
        <w:t xml:space="preserve">needs </w:t>
      </w:r>
      <w:r w:rsidR="003D7742" w:rsidRPr="00BC276D">
        <w:rPr>
          <w:rFonts w:asciiTheme="majorHAnsi" w:hAnsiTheme="majorHAnsi" w:cs="Arial"/>
        </w:rPr>
        <w:t xml:space="preserve">within the scope sought by the </w:t>
      </w:r>
      <w:r w:rsidR="00163B14" w:rsidRPr="00BC276D">
        <w:rPr>
          <w:rFonts w:asciiTheme="majorHAnsi" w:hAnsiTheme="majorHAnsi" w:cs="Arial"/>
        </w:rPr>
        <w:t>solicitation</w:t>
      </w:r>
      <w:r w:rsidR="003D7742" w:rsidRPr="00BC276D">
        <w:rPr>
          <w:rFonts w:asciiTheme="majorHAnsi" w:hAnsiTheme="majorHAnsi" w:cs="Arial"/>
        </w:rPr>
        <w:t xml:space="preserve">. </w:t>
      </w:r>
    </w:p>
    <w:p w14:paraId="150DF443" w14:textId="77777777" w:rsidR="003D7742" w:rsidRPr="00BC276D" w:rsidRDefault="009755FE" w:rsidP="003D7742">
      <w:pPr>
        <w:pStyle w:val="Heading2"/>
        <w:keepLines/>
        <w:numPr>
          <w:ilvl w:val="1"/>
          <w:numId w:val="0"/>
        </w:numPr>
        <w:tabs>
          <w:tab w:val="left" w:pos="-1440"/>
          <w:tab w:val="left" w:pos="576"/>
          <w:tab w:val="left" w:pos="1080"/>
        </w:tabs>
        <w:ind w:left="576" w:hanging="576"/>
        <w:jc w:val="both"/>
        <w:rPr>
          <w:rFonts w:asciiTheme="majorHAnsi" w:hAnsiTheme="majorHAnsi"/>
          <w:i w:val="0"/>
          <w:color w:val="31849B"/>
          <w:sz w:val="24"/>
          <w:szCs w:val="24"/>
        </w:rPr>
      </w:pPr>
      <w:r w:rsidRPr="00BC276D">
        <w:rPr>
          <w:rFonts w:asciiTheme="majorHAnsi" w:hAnsiTheme="majorHAnsi"/>
          <w:i w:val="0"/>
          <w:color w:val="31849B"/>
          <w:sz w:val="24"/>
          <w:szCs w:val="24"/>
        </w:rPr>
        <w:t>7.1</w:t>
      </w:r>
      <w:r w:rsidR="00BE71CE" w:rsidRPr="00BC276D">
        <w:rPr>
          <w:rFonts w:asciiTheme="majorHAnsi" w:hAnsiTheme="majorHAnsi"/>
          <w:i w:val="0"/>
          <w:color w:val="31849B"/>
          <w:sz w:val="24"/>
          <w:szCs w:val="24"/>
        </w:rPr>
        <w:t>3</w:t>
      </w:r>
      <w:r w:rsidRPr="00BC276D">
        <w:rPr>
          <w:rFonts w:asciiTheme="majorHAnsi" w:hAnsiTheme="majorHAnsi"/>
          <w:i w:val="0"/>
          <w:color w:val="31849B"/>
          <w:sz w:val="24"/>
          <w:szCs w:val="24"/>
        </w:rPr>
        <w:t xml:space="preserve"> </w:t>
      </w:r>
      <w:r w:rsidR="003D7742" w:rsidRPr="00BC276D">
        <w:rPr>
          <w:rFonts w:asciiTheme="majorHAnsi" w:hAnsiTheme="majorHAnsi"/>
          <w:i w:val="0"/>
          <w:color w:val="31849B"/>
          <w:sz w:val="24"/>
          <w:szCs w:val="24"/>
        </w:rPr>
        <w:t>Effective Dates of Offer.</w:t>
      </w:r>
    </w:p>
    <w:p w14:paraId="536059A6" w14:textId="77777777" w:rsidR="003D7742" w:rsidRPr="00BC276D" w:rsidRDefault="003D7742" w:rsidP="003D7742">
      <w:pPr>
        <w:jc w:val="both"/>
        <w:rPr>
          <w:rFonts w:asciiTheme="majorHAnsi" w:hAnsiTheme="majorHAnsi" w:cs="Arial"/>
        </w:rPr>
      </w:pPr>
      <w:r w:rsidRPr="00BC276D">
        <w:rPr>
          <w:rFonts w:asciiTheme="majorHAnsi" w:hAnsiTheme="majorHAnsi" w:cs="Arial"/>
        </w:rPr>
        <w:t xml:space="preserve">Solicitation responses are valid until the City completes award.  Should any Proposer object to this condition, the Proposer must </w:t>
      </w:r>
      <w:r w:rsidR="009F2F41" w:rsidRPr="00BC276D">
        <w:rPr>
          <w:rFonts w:asciiTheme="majorHAnsi" w:hAnsiTheme="majorHAnsi" w:cs="Arial"/>
        </w:rPr>
        <w:t xml:space="preserve">object prior to the Q&amp;A deadline on page </w:t>
      </w:r>
      <w:proofErr w:type="gramStart"/>
      <w:r w:rsidR="009F2F41" w:rsidRPr="00BC276D">
        <w:rPr>
          <w:rFonts w:asciiTheme="majorHAnsi" w:hAnsiTheme="majorHAnsi" w:cs="Arial"/>
        </w:rPr>
        <w:t>1.</w:t>
      </w:r>
      <w:proofErr w:type="gramEnd"/>
    </w:p>
    <w:p w14:paraId="325C0EB2" w14:textId="77777777" w:rsidR="003D7742" w:rsidRPr="00BC276D" w:rsidRDefault="00BE71CE" w:rsidP="003D7742">
      <w:pPr>
        <w:pStyle w:val="Heading2"/>
        <w:keepLines/>
        <w:numPr>
          <w:ilvl w:val="1"/>
          <w:numId w:val="0"/>
        </w:numPr>
        <w:tabs>
          <w:tab w:val="left" w:pos="-1440"/>
          <w:tab w:val="left" w:pos="576"/>
          <w:tab w:val="left" w:pos="1080"/>
        </w:tabs>
        <w:ind w:left="576" w:hanging="576"/>
        <w:jc w:val="both"/>
        <w:rPr>
          <w:rFonts w:asciiTheme="majorHAnsi" w:hAnsiTheme="majorHAnsi"/>
          <w:i w:val="0"/>
          <w:color w:val="31849B"/>
          <w:sz w:val="24"/>
          <w:szCs w:val="24"/>
        </w:rPr>
      </w:pPr>
      <w:r w:rsidRPr="00BC276D">
        <w:rPr>
          <w:rFonts w:asciiTheme="majorHAnsi" w:hAnsiTheme="majorHAnsi"/>
          <w:i w:val="0"/>
          <w:color w:val="31849B"/>
          <w:sz w:val="24"/>
          <w:szCs w:val="24"/>
        </w:rPr>
        <w:t>7.14</w:t>
      </w:r>
      <w:r w:rsidR="009755FE" w:rsidRPr="00BC276D">
        <w:rPr>
          <w:rFonts w:asciiTheme="majorHAnsi" w:hAnsiTheme="majorHAnsi"/>
          <w:i w:val="0"/>
          <w:color w:val="31849B"/>
          <w:sz w:val="24"/>
          <w:szCs w:val="24"/>
        </w:rPr>
        <w:t xml:space="preserve"> </w:t>
      </w:r>
      <w:r w:rsidR="003D7742" w:rsidRPr="00BC276D">
        <w:rPr>
          <w:rFonts w:asciiTheme="majorHAnsi" w:hAnsiTheme="majorHAnsi"/>
          <w:i w:val="0"/>
          <w:color w:val="31849B"/>
          <w:sz w:val="24"/>
          <w:szCs w:val="24"/>
        </w:rPr>
        <w:t>Cost of Preparing Proposals</w:t>
      </w:r>
      <w:r w:rsidR="00054D7D" w:rsidRPr="00BC276D">
        <w:rPr>
          <w:rFonts w:asciiTheme="majorHAnsi" w:hAnsiTheme="majorHAnsi"/>
          <w:i w:val="0"/>
          <w:color w:val="31849B"/>
          <w:sz w:val="24"/>
          <w:szCs w:val="24"/>
        </w:rPr>
        <w:t>.</w:t>
      </w:r>
    </w:p>
    <w:p w14:paraId="10AC90E4" w14:textId="77777777" w:rsidR="003D7742" w:rsidRPr="00BC276D" w:rsidRDefault="003D7742" w:rsidP="003D7742">
      <w:pPr>
        <w:pStyle w:val="BodyText2"/>
        <w:spacing w:line="240" w:lineRule="auto"/>
        <w:jc w:val="both"/>
        <w:rPr>
          <w:rFonts w:asciiTheme="majorHAnsi" w:hAnsiTheme="majorHAnsi" w:cs="Arial"/>
        </w:rPr>
      </w:pPr>
      <w:r w:rsidRPr="00BC276D">
        <w:rPr>
          <w:rFonts w:asciiTheme="majorHAnsi" w:hAnsiTheme="majorHAnsi" w:cs="Arial"/>
        </w:rPr>
        <w:t xml:space="preserve">The City </w:t>
      </w:r>
      <w:r w:rsidR="006D7517" w:rsidRPr="00BC276D">
        <w:rPr>
          <w:rFonts w:asciiTheme="majorHAnsi" w:hAnsiTheme="majorHAnsi" w:cs="Arial"/>
        </w:rPr>
        <w:t xml:space="preserve">is not </w:t>
      </w:r>
      <w:r w:rsidRPr="00BC276D">
        <w:rPr>
          <w:rFonts w:asciiTheme="majorHAnsi" w:hAnsiTheme="majorHAnsi" w:cs="Arial"/>
        </w:rPr>
        <w:t xml:space="preserve">liable for costs incurred by the Proposer </w:t>
      </w:r>
      <w:r w:rsidR="009F2F41" w:rsidRPr="00BC276D">
        <w:rPr>
          <w:rFonts w:asciiTheme="majorHAnsi" w:hAnsiTheme="majorHAnsi" w:cs="Arial"/>
        </w:rPr>
        <w:t>to prepare, submit and present proposals, interviews and/or demonstrations.</w:t>
      </w:r>
    </w:p>
    <w:p w14:paraId="473F4695" w14:textId="77777777" w:rsidR="003D7742" w:rsidRPr="00BC276D" w:rsidRDefault="009755FE" w:rsidP="003D7742">
      <w:pPr>
        <w:jc w:val="both"/>
        <w:rPr>
          <w:rFonts w:asciiTheme="majorHAnsi" w:hAnsiTheme="majorHAnsi" w:cs="Arial"/>
          <w:b/>
          <w:color w:val="31849B"/>
        </w:rPr>
      </w:pPr>
      <w:bookmarkStart w:id="53" w:name="_Toc521141125"/>
      <w:bookmarkStart w:id="54" w:name="_Toc524484972"/>
      <w:bookmarkStart w:id="55" w:name="_Toc524754159"/>
      <w:bookmarkStart w:id="56" w:name="_Toc85261716"/>
      <w:bookmarkStart w:id="57" w:name="_Toc521141129"/>
      <w:bookmarkStart w:id="58" w:name="_Toc524484976"/>
      <w:bookmarkStart w:id="59" w:name="_Toc524754163"/>
      <w:bookmarkStart w:id="60" w:name="_Toc526492405"/>
      <w:bookmarkStart w:id="61" w:name="_Toc528557460"/>
      <w:bookmarkStart w:id="62" w:name="_Toc529153520"/>
      <w:bookmarkStart w:id="63" w:name="_Toc30899418"/>
      <w:r w:rsidRPr="00BC276D">
        <w:rPr>
          <w:rFonts w:asciiTheme="majorHAnsi" w:hAnsiTheme="majorHAnsi" w:cs="Arial"/>
          <w:b/>
          <w:color w:val="31849B"/>
        </w:rPr>
        <w:t>7.1</w:t>
      </w:r>
      <w:r w:rsidR="00BE71CE" w:rsidRPr="00BC276D">
        <w:rPr>
          <w:rFonts w:asciiTheme="majorHAnsi" w:hAnsiTheme="majorHAnsi" w:cs="Arial"/>
          <w:b/>
          <w:color w:val="31849B"/>
        </w:rPr>
        <w:t>5</w:t>
      </w:r>
      <w:r w:rsidRPr="00BC276D">
        <w:rPr>
          <w:rFonts w:asciiTheme="majorHAnsi" w:hAnsiTheme="majorHAnsi" w:cs="Arial"/>
          <w:b/>
          <w:color w:val="31849B"/>
        </w:rPr>
        <w:t xml:space="preserve"> </w:t>
      </w:r>
      <w:r w:rsidR="003D7742" w:rsidRPr="00BC276D">
        <w:rPr>
          <w:rFonts w:asciiTheme="majorHAnsi" w:hAnsiTheme="majorHAnsi" w:cs="Arial"/>
          <w:b/>
          <w:color w:val="31849B"/>
        </w:rPr>
        <w:t>Readability</w:t>
      </w:r>
      <w:bookmarkEnd w:id="53"/>
      <w:bookmarkEnd w:id="54"/>
      <w:bookmarkEnd w:id="55"/>
      <w:bookmarkEnd w:id="56"/>
      <w:r w:rsidR="00054D7D" w:rsidRPr="00BC276D">
        <w:rPr>
          <w:rFonts w:asciiTheme="majorHAnsi" w:hAnsiTheme="majorHAnsi" w:cs="Arial"/>
          <w:b/>
          <w:color w:val="31849B"/>
        </w:rPr>
        <w:t>.</w:t>
      </w:r>
    </w:p>
    <w:p w14:paraId="61838E1B" w14:textId="77777777" w:rsidR="003D7742" w:rsidRPr="00BC276D" w:rsidRDefault="006D7517" w:rsidP="003D7742">
      <w:pPr>
        <w:jc w:val="both"/>
        <w:rPr>
          <w:rFonts w:asciiTheme="majorHAnsi" w:hAnsiTheme="majorHAnsi" w:cs="Arial"/>
        </w:rPr>
      </w:pPr>
      <w:r w:rsidRPr="00BC276D">
        <w:rPr>
          <w:rFonts w:asciiTheme="majorHAnsi" w:hAnsiTheme="majorHAnsi" w:cs="Arial"/>
        </w:rPr>
        <w:t xml:space="preserve">The </w:t>
      </w:r>
      <w:r w:rsidR="003D7742" w:rsidRPr="00BC276D">
        <w:rPr>
          <w:rFonts w:asciiTheme="majorHAnsi" w:hAnsiTheme="majorHAnsi" w:cs="Arial"/>
        </w:rPr>
        <w:t xml:space="preserve">City’s ability to evaluate proposals </w:t>
      </w:r>
      <w:r w:rsidRPr="00BC276D">
        <w:rPr>
          <w:rFonts w:asciiTheme="majorHAnsi" w:hAnsiTheme="majorHAnsi" w:cs="Arial"/>
        </w:rPr>
        <w:t xml:space="preserve">is influenced by the </w:t>
      </w:r>
      <w:r w:rsidR="009F2F41" w:rsidRPr="00BC276D">
        <w:rPr>
          <w:rFonts w:asciiTheme="majorHAnsi" w:hAnsiTheme="majorHAnsi" w:cs="Arial"/>
        </w:rPr>
        <w:t>organization, detail, comprehensive material and readable</w:t>
      </w:r>
      <w:r w:rsidRPr="00BC276D">
        <w:rPr>
          <w:rFonts w:asciiTheme="majorHAnsi" w:hAnsiTheme="majorHAnsi" w:cs="Arial"/>
        </w:rPr>
        <w:t xml:space="preserve"> format of the response</w:t>
      </w:r>
      <w:r w:rsidR="009F2F41" w:rsidRPr="00BC276D">
        <w:rPr>
          <w:rFonts w:asciiTheme="majorHAnsi" w:hAnsiTheme="majorHAnsi" w:cs="Arial"/>
        </w:rPr>
        <w:t>.</w:t>
      </w:r>
      <w:r w:rsidR="003D7742" w:rsidRPr="00BC276D">
        <w:rPr>
          <w:rFonts w:asciiTheme="majorHAnsi" w:hAnsiTheme="majorHAnsi" w:cs="Arial"/>
        </w:rPr>
        <w:t xml:space="preserve"> </w:t>
      </w:r>
    </w:p>
    <w:p w14:paraId="0EEF82B2" w14:textId="77777777" w:rsidR="009F2F41" w:rsidRPr="00BC276D" w:rsidRDefault="009F2F41" w:rsidP="003D7742">
      <w:pPr>
        <w:jc w:val="both"/>
        <w:rPr>
          <w:rFonts w:asciiTheme="majorHAnsi" w:hAnsiTheme="majorHAnsi" w:cs="Arial"/>
        </w:rPr>
      </w:pPr>
    </w:p>
    <w:p w14:paraId="157594D3" w14:textId="77777777" w:rsidR="003D7742" w:rsidRPr="00BC276D" w:rsidRDefault="00BE71CE" w:rsidP="003D7742">
      <w:pPr>
        <w:jc w:val="both"/>
        <w:rPr>
          <w:rFonts w:asciiTheme="majorHAnsi" w:hAnsiTheme="majorHAnsi" w:cs="Arial"/>
          <w:b/>
          <w:color w:val="31849B"/>
        </w:rPr>
      </w:pPr>
      <w:r w:rsidRPr="00BC276D">
        <w:rPr>
          <w:rFonts w:asciiTheme="majorHAnsi" w:hAnsiTheme="majorHAnsi" w:cs="Arial"/>
          <w:b/>
          <w:color w:val="31849B"/>
        </w:rPr>
        <w:t>7.16</w:t>
      </w:r>
      <w:r w:rsidR="009755FE" w:rsidRPr="00BC276D">
        <w:rPr>
          <w:rFonts w:asciiTheme="majorHAnsi" w:hAnsiTheme="majorHAnsi" w:cs="Arial"/>
          <w:b/>
          <w:color w:val="31849B"/>
        </w:rPr>
        <w:t xml:space="preserve"> </w:t>
      </w:r>
      <w:r w:rsidR="003D7742" w:rsidRPr="00BC276D">
        <w:rPr>
          <w:rFonts w:asciiTheme="majorHAnsi" w:hAnsiTheme="majorHAnsi" w:cs="Arial"/>
          <w:b/>
          <w:color w:val="31849B"/>
        </w:rPr>
        <w:t xml:space="preserve">Changes or Corrections </w:t>
      </w:r>
      <w:r w:rsidR="009F2F41" w:rsidRPr="00BC276D">
        <w:rPr>
          <w:rFonts w:asciiTheme="majorHAnsi" w:hAnsiTheme="majorHAnsi" w:cs="Arial"/>
          <w:b/>
          <w:color w:val="31849B"/>
        </w:rPr>
        <w:t xml:space="preserve">to </w:t>
      </w:r>
      <w:r w:rsidR="003D7742" w:rsidRPr="00BC276D">
        <w:rPr>
          <w:rFonts w:asciiTheme="majorHAnsi" w:hAnsiTheme="majorHAnsi" w:cs="Arial"/>
          <w:b/>
          <w:color w:val="31849B"/>
        </w:rPr>
        <w:t>Proposal Submittal.</w:t>
      </w:r>
    </w:p>
    <w:p w14:paraId="5ADB11EE" w14:textId="77777777" w:rsidR="003D7742" w:rsidRPr="00BC276D" w:rsidRDefault="003D7742" w:rsidP="003D7742">
      <w:pPr>
        <w:jc w:val="both"/>
        <w:rPr>
          <w:rFonts w:asciiTheme="majorHAnsi" w:hAnsiTheme="majorHAnsi" w:cs="Arial"/>
        </w:rPr>
      </w:pPr>
      <w:r w:rsidRPr="00BC276D">
        <w:rPr>
          <w:rFonts w:asciiTheme="majorHAnsi" w:hAnsiTheme="majorHAnsi" w:cs="Arial"/>
        </w:rPr>
        <w:t xml:space="preserve">Prior to the submittal </w:t>
      </w:r>
      <w:r w:rsidR="006D7517" w:rsidRPr="00BC276D">
        <w:rPr>
          <w:rFonts w:asciiTheme="majorHAnsi" w:hAnsiTheme="majorHAnsi" w:cs="Arial"/>
        </w:rPr>
        <w:t>due date</w:t>
      </w:r>
      <w:r w:rsidRPr="00BC276D">
        <w:rPr>
          <w:rFonts w:asciiTheme="majorHAnsi" w:hAnsiTheme="majorHAnsi" w:cs="Arial"/>
        </w:rPr>
        <w:t xml:space="preserve">, a Consultant may </w:t>
      </w:r>
      <w:r w:rsidR="006C2BB3" w:rsidRPr="00BC276D">
        <w:rPr>
          <w:rFonts w:asciiTheme="majorHAnsi" w:hAnsiTheme="majorHAnsi" w:cs="Arial"/>
        </w:rPr>
        <w:t xml:space="preserve">change </w:t>
      </w:r>
      <w:r w:rsidRPr="00BC276D">
        <w:rPr>
          <w:rFonts w:asciiTheme="majorHAnsi" w:hAnsiTheme="majorHAnsi" w:cs="Arial"/>
        </w:rPr>
        <w:t>its proposal, if initialed and dated by the Consultant.  No change</w:t>
      </w:r>
      <w:r w:rsidR="009F2F41" w:rsidRPr="00BC276D">
        <w:rPr>
          <w:rFonts w:asciiTheme="majorHAnsi" w:hAnsiTheme="majorHAnsi" w:cs="Arial"/>
        </w:rPr>
        <w:t xml:space="preserve">s are </w:t>
      </w:r>
      <w:r w:rsidRPr="00BC276D">
        <w:rPr>
          <w:rFonts w:asciiTheme="majorHAnsi" w:hAnsiTheme="majorHAnsi" w:cs="Arial"/>
        </w:rPr>
        <w:t xml:space="preserve">allowed after the closing date and time. </w:t>
      </w:r>
    </w:p>
    <w:p w14:paraId="214BC8E8" w14:textId="77777777" w:rsidR="003D7742" w:rsidRPr="00BC276D" w:rsidRDefault="00BE71CE" w:rsidP="003D7742">
      <w:pPr>
        <w:pStyle w:val="Heading2"/>
        <w:keepLines/>
        <w:numPr>
          <w:ilvl w:val="1"/>
          <w:numId w:val="0"/>
        </w:numPr>
        <w:tabs>
          <w:tab w:val="left" w:pos="-1440"/>
          <w:tab w:val="left" w:pos="576"/>
          <w:tab w:val="left" w:pos="1080"/>
        </w:tabs>
        <w:ind w:left="576" w:hanging="576"/>
        <w:jc w:val="both"/>
        <w:rPr>
          <w:rFonts w:asciiTheme="majorHAnsi" w:hAnsiTheme="majorHAnsi"/>
          <w:i w:val="0"/>
          <w:color w:val="31849B"/>
          <w:sz w:val="24"/>
          <w:szCs w:val="24"/>
        </w:rPr>
      </w:pPr>
      <w:r w:rsidRPr="00BC276D">
        <w:rPr>
          <w:rFonts w:asciiTheme="majorHAnsi" w:hAnsiTheme="majorHAnsi"/>
          <w:i w:val="0"/>
          <w:color w:val="31849B"/>
          <w:sz w:val="24"/>
          <w:szCs w:val="24"/>
        </w:rPr>
        <w:t>7.17</w:t>
      </w:r>
      <w:r w:rsidR="00811027" w:rsidRPr="00BC276D">
        <w:rPr>
          <w:rFonts w:asciiTheme="majorHAnsi" w:hAnsiTheme="majorHAnsi"/>
          <w:i w:val="0"/>
          <w:color w:val="31849B"/>
          <w:sz w:val="24"/>
          <w:szCs w:val="24"/>
        </w:rPr>
        <w:t xml:space="preserve"> </w:t>
      </w:r>
      <w:r w:rsidR="003D7742" w:rsidRPr="00BC276D">
        <w:rPr>
          <w:rFonts w:asciiTheme="majorHAnsi" w:hAnsiTheme="majorHAnsi"/>
          <w:i w:val="0"/>
          <w:color w:val="31849B"/>
          <w:sz w:val="24"/>
          <w:szCs w:val="24"/>
        </w:rPr>
        <w:t>Errors in Proposals</w:t>
      </w:r>
      <w:bookmarkEnd w:id="57"/>
      <w:bookmarkEnd w:id="58"/>
      <w:bookmarkEnd w:id="59"/>
      <w:bookmarkEnd w:id="60"/>
      <w:bookmarkEnd w:id="61"/>
      <w:bookmarkEnd w:id="62"/>
      <w:bookmarkEnd w:id="63"/>
      <w:r w:rsidR="00054D7D" w:rsidRPr="00BC276D">
        <w:rPr>
          <w:rFonts w:asciiTheme="majorHAnsi" w:hAnsiTheme="majorHAnsi"/>
          <w:i w:val="0"/>
          <w:color w:val="31849B"/>
          <w:sz w:val="24"/>
          <w:szCs w:val="24"/>
        </w:rPr>
        <w:t>.</w:t>
      </w:r>
    </w:p>
    <w:p w14:paraId="73671FE7" w14:textId="77777777" w:rsidR="003D7742" w:rsidRPr="00BC276D" w:rsidRDefault="003D7742" w:rsidP="003D7742">
      <w:pPr>
        <w:pStyle w:val="BodyText2"/>
        <w:spacing w:line="240" w:lineRule="auto"/>
        <w:jc w:val="both"/>
        <w:rPr>
          <w:rFonts w:asciiTheme="majorHAnsi" w:hAnsiTheme="majorHAnsi" w:cs="Arial"/>
        </w:rPr>
      </w:pPr>
      <w:r w:rsidRPr="00BC276D">
        <w:rPr>
          <w:rFonts w:asciiTheme="majorHAnsi" w:hAnsiTheme="majorHAnsi" w:cs="Arial"/>
        </w:rPr>
        <w:t>Proposers are responsible for errors and omissions in their proposals.  No error or omission shall diminish the Proposer’s obligations to the City.</w:t>
      </w:r>
    </w:p>
    <w:p w14:paraId="563FE6E4" w14:textId="77777777" w:rsidR="003D7742" w:rsidRPr="00BC276D" w:rsidRDefault="00BE71CE" w:rsidP="003D7742">
      <w:pPr>
        <w:pStyle w:val="BodyText2"/>
        <w:spacing w:line="240" w:lineRule="auto"/>
        <w:jc w:val="both"/>
        <w:rPr>
          <w:rFonts w:asciiTheme="majorHAnsi" w:hAnsiTheme="majorHAnsi" w:cs="Arial"/>
          <w:b/>
          <w:color w:val="31849B"/>
        </w:rPr>
      </w:pPr>
      <w:r w:rsidRPr="00BC276D">
        <w:rPr>
          <w:rFonts w:asciiTheme="majorHAnsi" w:hAnsiTheme="majorHAnsi" w:cs="Arial"/>
          <w:b/>
          <w:color w:val="31849B"/>
        </w:rPr>
        <w:t>7.18</w:t>
      </w:r>
      <w:r w:rsidR="009755FE" w:rsidRPr="00BC276D">
        <w:rPr>
          <w:rFonts w:asciiTheme="majorHAnsi" w:hAnsiTheme="majorHAnsi" w:cs="Arial"/>
          <w:b/>
          <w:color w:val="31849B"/>
        </w:rPr>
        <w:t xml:space="preserve"> </w:t>
      </w:r>
      <w:r w:rsidR="003D7742" w:rsidRPr="00BC276D">
        <w:rPr>
          <w:rFonts w:asciiTheme="majorHAnsi" w:hAnsiTheme="majorHAnsi" w:cs="Arial"/>
          <w:b/>
          <w:color w:val="31849B"/>
        </w:rPr>
        <w:t>Withdrawal of Proposal.</w:t>
      </w:r>
    </w:p>
    <w:p w14:paraId="6C8989F9" w14:textId="77777777" w:rsidR="003D7742" w:rsidRPr="00BC276D" w:rsidRDefault="003D7742" w:rsidP="003D7742">
      <w:pPr>
        <w:pStyle w:val="BodyText2"/>
        <w:spacing w:line="240" w:lineRule="auto"/>
        <w:jc w:val="both"/>
        <w:rPr>
          <w:rFonts w:asciiTheme="majorHAnsi" w:hAnsiTheme="majorHAnsi" w:cs="Arial"/>
        </w:rPr>
      </w:pPr>
      <w:r w:rsidRPr="00BC276D">
        <w:rPr>
          <w:rFonts w:asciiTheme="majorHAnsi" w:hAnsiTheme="majorHAnsi" w:cs="Arial"/>
        </w:rPr>
        <w:t>A submittal may be withdrawn by wr</w:t>
      </w:r>
      <w:r w:rsidR="006B2611" w:rsidRPr="00BC276D">
        <w:rPr>
          <w:rFonts w:asciiTheme="majorHAnsi" w:hAnsiTheme="majorHAnsi" w:cs="Arial"/>
        </w:rPr>
        <w:t>itten request of the submitter.</w:t>
      </w:r>
    </w:p>
    <w:p w14:paraId="737F0ACB" w14:textId="77777777" w:rsidR="003D7742" w:rsidRPr="00BC276D" w:rsidRDefault="00BE71CE" w:rsidP="003D7742">
      <w:pPr>
        <w:pStyle w:val="Heading2"/>
        <w:keepLines/>
        <w:numPr>
          <w:ilvl w:val="1"/>
          <w:numId w:val="0"/>
        </w:numPr>
        <w:tabs>
          <w:tab w:val="left" w:pos="-1440"/>
          <w:tab w:val="left" w:pos="576"/>
          <w:tab w:val="left" w:pos="1080"/>
        </w:tabs>
        <w:ind w:left="576" w:hanging="576"/>
        <w:jc w:val="both"/>
        <w:rPr>
          <w:rFonts w:asciiTheme="majorHAnsi" w:hAnsiTheme="majorHAnsi"/>
          <w:i w:val="0"/>
          <w:color w:val="31849B"/>
          <w:sz w:val="24"/>
          <w:szCs w:val="24"/>
        </w:rPr>
      </w:pPr>
      <w:bookmarkStart w:id="64" w:name="_Toc521141131"/>
      <w:bookmarkStart w:id="65" w:name="_Toc524484978"/>
      <w:bookmarkStart w:id="66" w:name="_Toc524754165"/>
      <w:bookmarkStart w:id="67" w:name="_Toc526492407"/>
      <w:bookmarkStart w:id="68" w:name="_Toc528557462"/>
      <w:bookmarkStart w:id="69" w:name="_Toc529153522"/>
      <w:bookmarkStart w:id="70" w:name="_Toc30899420"/>
      <w:r w:rsidRPr="00BC276D">
        <w:rPr>
          <w:rFonts w:asciiTheme="majorHAnsi" w:hAnsiTheme="majorHAnsi"/>
          <w:i w:val="0"/>
          <w:color w:val="31849B"/>
          <w:sz w:val="24"/>
          <w:szCs w:val="24"/>
        </w:rPr>
        <w:t>7.19</w:t>
      </w:r>
      <w:r w:rsidR="009755FE" w:rsidRPr="00BC276D">
        <w:rPr>
          <w:rFonts w:asciiTheme="majorHAnsi" w:hAnsiTheme="majorHAnsi"/>
          <w:i w:val="0"/>
          <w:color w:val="31849B"/>
          <w:sz w:val="24"/>
          <w:szCs w:val="24"/>
        </w:rPr>
        <w:t xml:space="preserve"> </w:t>
      </w:r>
      <w:r w:rsidR="003D7742" w:rsidRPr="00BC276D">
        <w:rPr>
          <w:rFonts w:asciiTheme="majorHAnsi" w:hAnsiTheme="majorHAnsi"/>
          <w:i w:val="0"/>
          <w:color w:val="31849B"/>
          <w:sz w:val="24"/>
          <w:szCs w:val="24"/>
        </w:rPr>
        <w:t>Rejection of Proposals</w:t>
      </w:r>
      <w:bookmarkEnd w:id="64"/>
      <w:bookmarkEnd w:id="65"/>
      <w:bookmarkEnd w:id="66"/>
      <w:bookmarkEnd w:id="67"/>
      <w:bookmarkEnd w:id="68"/>
      <w:bookmarkEnd w:id="69"/>
      <w:bookmarkEnd w:id="70"/>
      <w:r w:rsidR="003D7742" w:rsidRPr="00BC276D">
        <w:rPr>
          <w:rFonts w:asciiTheme="majorHAnsi" w:hAnsiTheme="majorHAnsi"/>
          <w:i w:val="0"/>
          <w:color w:val="31849B"/>
          <w:sz w:val="24"/>
          <w:szCs w:val="24"/>
        </w:rPr>
        <w:t>.</w:t>
      </w:r>
    </w:p>
    <w:p w14:paraId="6BCDF8F7" w14:textId="77777777" w:rsidR="003D7742" w:rsidRPr="00BC276D" w:rsidRDefault="003D7742" w:rsidP="00A101AA">
      <w:pPr>
        <w:tabs>
          <w:tab w:val="left" w:pos="-720"/>
          <w:tab w:val="left" w:pos="0"/>
        </w:tabs>
        <w:suppressAutoHyphens/>
        <w:jc w:val="both"/>
        <w:rPr>
          <w:rFonts w:asciiTheme="majorHAnsi" w:hAnsiTheme="majorHAnsi" w:cs="Arial"/>
          <w:spacing w:val="-3"/>
        </w:rPr>
      </w:pPr>
      <w:r w:rsidRPr="00BC276D">
        <w:rPr>
          <w:rFonts w:asciiTheme="majorHAnsi" w:hAnsiTheme="majorHAnsi" w:cs="Arial"/>
        </w:rPr>
        <w:t xml:space="preserve">The City </w:t>
      </w:r>
      <w:r w:rsidR="006B2611" w:rsidRPr="00BC276D">
        <w:rPr>
          <w:rFonts w:asciiTheme="majorHAnsi" w:hAnsiTheme="majorHAnsi" w:cs="Arial"/>
        </w:rPr>
        <w:t xml:space="preserve">may </w:t>
      </w:r>
      <w:r w:rsidRPr="00BC276D">
        <w:rPr>
          <w:rFonts w:asciiTheme="majorHAnsi" w:hAnsiTheme="majorHAnsi" w:cs="Arial"/>
        </w:rPr>
        <w:t xml:space="preserve">reject any or all proposals with no penalty.  The City </w:t>
      </w:r>
      <w:r w:rsidR="006B2611" w:rsidRPr="00BC276D">
        <w:rPr>
          <w:rFonts w:asciiTheme="majorHAnsi" w:hAnsiTheme="majorHAnsi" w:cs="Arial"/>
        </w:rPr>
        <w:t xml:space="preserve">may </w:t>
      </w:r>
      <w:r w:rsidRPr="00BC276D">
        <w:rPr>
          <w:rFonts w:asciiTheme="majorHAnsi" w:hAnsiTheme="majorHAnsi" w:cs="Arial"/>
        </w:rPr>
        <w:t>waive immaterial defects and minor irregularities in any submitted proposal.</w:t>
      </w:r>
    </w:p>
    <w:p w14:paraId="57D5193C" w14:textId="77777777" w:rsidR="003D7742" w:rsidRPr="00BC276D" w:rsidRDefault="00811027" w:rsidP="003D7742">
      <w:pPr>
        <w:pStyle w:val="Heading2"/>
        <w:keepLines/>
        <w:numPr>
          <w:ilvl w:val="1"/>
          <w:numId w:val="0"/>
        </w:numPr>
        <w:tabs>
          <w:tab w:val="left" w:pos="-1440"/>
          <w:tab w:val="left" w:pos="576"/>
          <w:tab w:val="left" w:pos="1080"/>
        </w:tabs>
        <w:ind w:left="576" w:hanging="576"/>
        <w:jc w:val="both"/>
        <w:rPr>
          <w:rFonts w:asciiTheme="majorHAnsi" w:hAnsiTheme="majorHAnsi"/>
          <w:i w:val="0"/>
          <w:color w:val="31849B"/>
          <w:sz w:val="24"/>
          <w:szCs w:val="24"/>
        </w:rPr>
      </w:pPr>
      <w:bookmarkStart w:id="71" w:name="_Toc521141132"/>
      <w:bookmarkStart w:id="72" w:name="_Toc524484979"/>
      <w:bookmarkStart w:id="73" w:name="_Toc524754166"/>
      <w:bookmarkStart w:id="74" w:name="_Toc526492408"/>
      <w:bookmarkStart w:id="75" w:name="_Toc528557463"/>
      <w:bookmarkStart w:id="76" w:name="_Toc529153523"/>
      <w:bookmarkStart w:id="77" w:name="_Toc30899421"/>
      <w:r w:rsidRPr="00BC276D">
        <w:rPr>
          <w:rFonts w:asciiTheme="majorHAnsi" w:hAnsiTheme="majorHAnsi"/>
          <w:i w:val="0"/>
          <w:color w:val="31849B"/>
          <w:sz w:val="24"/>
          <w:szCs w:val="24"/>
        </w:rPr>
        <w:t>7.2</w:t>
      </w:r>
      <w:r w:rsidR="00BE71CE" w:rsidRPr="00BC276D">
        <w:rPr>
          <w:rFonts w:asciiTheme="majorHAnsi" w:hAnsiTheme="majorHAnsi"/>
          <w:i w:val="0"/>
          <w:color w:val="31849B"/>
          <w:sz w:val="24"/>
          <w:szCs w:val="24"/>
        </w:rPr>
        <w:t>0</w:t>
      </w:r>
      <w:r w:rsidR="009755FE" w:rsidRPr="00BC276D">
        <w:rPr>
          <w:rFonts w:asciiTheme="majorHAnsi" w:hAnsiTheme="majorHAnsi"/>
          <w:i w:val="0"/>
          <w:color w:val="31849B"/>
          <w:sz w:val="24"/>
          <w:szCs w:val="24"/>
        </w:rPr>
        <w:t xml:space="preserve"> </w:t>
      </w:r>
      <w:r w:rsidR="003D7742" w:rsidRPr="00BC276D">
        <w:rPr>
          <w:rFonts w:asciiTheme="majorHAnsi" w:hAnsiTheme="majorHAnsi"/>
          <w:i w:val="0"/>
          <w:color w:val="31849B"/>
          <w:sz w:val="24"/>
          <w:szCs w:val="24"/>
        </w:rPr>
        <w:t>Incorporation of RFP and Proposal in Contract</w:t>
      </w:r>
      <w:bookmarkEnd w:id="71"/>
      <w:bookmarkEnd w:id="72"/>
      <w:bookmarkEnd w:id="73"/>
      <w:bookmarkEnd w:id="74"/>
      <w:bookmarkEnd w:id="75"/>
      <w:bookmarkEnd w:id="76"/>
      <w:bookmarkEnd w:id="77"/>
      <w:r w:rsidR="003D7742" w:rsidRPr="00BC276D">
        <w:rPr>
          <w:rFonts w:asciiTheme="majorHAnsi" w:hAnsiTheme="majorHAnsi"/>
          <w:i w:val="0"/>
          <w:color w:val="31849B"/>
          <w:sz w:val="24"/>
          <w:szCs w:val="24"/>
        </w:rPr>
        <w:t>.</w:t>
      </w:r>
    </w:p>
    <w:p w14:paraId="2535F63B" w14:textId="77777777" w:rsidR="003D7742" w:rsidRPr="00BC276D" w:rsidRDefault="003D7742" w:rsidP="003D7742">
      <w:pPr>
        <w:pStyle w:val="BodyText2"/>
        <w:spacing w:line="240" w:lineRule="auto"/>
        <w:jc w:val="both"/>
        <w:rPr>
          <w:rFonts w:asciiTheme="majorHAnsi" w:hAnsiTheme="majorHAnsi" w:cs="Arial"/>
        </w:rPr>
      </w:pPr>
      <w:r w:rsidRPr="00BC276D">
        <w:rPr>
          <w:rFonts w:asciiTheme="majorHAnsi" w:hAnsiTheme="majorHAnsi" w:cs="Arial"/>
        </w:rPr>
        <w:t xml:space="preserve">This RFP and Proposer’s response, including promises, warranties, commitments, and representations made in the successful proposal </w:t>
      </w:r>
      <w:r w:rsidR="006B2611" w:rsidRPr="00BC276D">
        <w:rPr>
          <w:rFonts w:asciiTheme="majorHAnsi" w:hAnsiTheme="majorHAnsi" w:cs="Arial"/>
        </w:rPr>
        <w:t xml:space="preserve">once </w:t>
      </w:r>
      <w:r w:rsidRPr="00BC276D">
        <w:rPr>
          <w:rFonts w:asciiTheme="majorHAnsi" w:hAnsiTheme="majorHAnsi" w:cs="Arial"/>
        </w:rPr>
        <w:t xml:space="preserve">accepted by the City, </w:t>
      </w:r>
      <w:r w:rsidR="006B2611" w:rsidRPr="00BC276D">
        <w:rPr>
          <w:rFonts w:asciiTheme="majorHAnsi" w:hAnsiTheme="majorHAnsi" w:cs="Arial"/>
        </w:rPr>
        <w:t xml:space="preserve">are </w:t>
      </w:r>
      <w:r w:rsidRPr="00BC276D">
        <w:rPr>
          <w:rFonts w:asciiTheme="majorHAnsi" w:hAnsiTheme="majorHAnsi" w:cs="Arial"/>
        </w:rPr>
        <w:t>binding and incorporated by reference in the City’s contract with the Proposer.</w:t>
      </w:r>
    </w:p>
    <w:p w14:paraId="2233EA56" w14:textId="77777777" w:rsidR="005D6CD0" w:rsidRPr="00BC276D" w:rsidRDefault="005D6CD0" w:rsidP="005D6CD0">
      <w:pPr>
        <w:autoSpaceDE w:val="0"/>
        <w:autoSpaceDN w:val="0"/>
        <w:adjustRightInd w:val="0"/>
        <w:jc w:val="both"/>
        <w:rPr>
          <w:rFonts w:asciiTheme="majorHAnsi" w:hAnsiTheme="majorHAnsi" w:cs="Arial"/>
        </w:rPr>
      </w:pPr>
    </w:p>
    <w:p w14:paraId="3CB1A1DC" w14:textId="77777777" w:rsidR="005D6CD0" w:rsidRPr="00BC276D" w:rsidRDefault="00BE71CE" w:rsidP="00FD3E04">
      <w:pPr>
        <w:rPr>
          <w:rFonts w:asciiTheme="majorHAnsi" w:hAnsiTheme="majorHAnsi" w:cs="Arial"/>
          <w:b/>
          <w:color w:val="31849B"/>
        </w:rPr>
      </w:pPr>
      <w:r w:rsidRPr="00BC276D">
        <w:rPr>
          <w:rFonts w:asciiTheme="majorHAnsi" w:hAnsiTheme="majorHAnsi" w:cs="Arial"/>
          <w:b/>
          <w:color w:val="31849B"/>
        </w:rPr>
        <w:t>7.21</w:t>
      </w:r>
      <w:r w:rsidR="009755FE" w:rsidRPr="00BC276D">
        <w:rPr>
          <w:rFonts w:asciiTheme="majorHAnsi" w:hAnsiTheme="majorHAnsi" w:cs="Arial"/>
          <w:b/>
          <w:color w:val="31849B"/>
        </w:rPr>
        <w:t xml:space="preserve"> </w:t>
      </w:r>
      <w:r w:rsidR="00A30184" w:rsidRPr="00BC276D">
        <w:rPr>
          <w:rFonts w:asciiTheme="majorHAnsi" w:hAnsiTheme="majorHAnsi" w:cs="Arial"/>
          <w:b/>
          <w:color w:val="31849B"/>
        </w:rPr>
        <w:t>Independent Contractor.</w:t>
      </w:r>
    </w:p>
    <w:p w14:paraId="059B4CBE" w14:textId="77777777" w:rsidR="005D6CD0" w:rsidRPr="00BC276D" w:rsidRDefault="005D6CD0" w:rsidP="005D6CD0">
      <w:pPr>
        <w:pStyle w:val="BodyText"/>
        <w:jc w:val="both"/>
        <w:rPr>
          <w:rFonts w:asciiTheme="majorHAnsi" w:hAnsiTheme="majorHAnsi" w:cs="Arial"/>
        </w:rPr>
      </w:pPr>
      <w:r w:rsidRPr="00BC276D">
        <w:rPr>
          <w:rFonts w:asciiTheme="majorHAnsi" w:hAnsiTheme="majorHAnsi" w:cs="Arial"/>
        </w:rPr>
        <w:t>The Consultant work</w:t>
      </w:r>
      <w:r w:rsidR="00A24415" w:rsidRPr="00BC276D">
        <w:rPr>
          <w:rFonts w:asciiTheme="majorHAnsi" w:hAnsiTheme="majorHAnsi" w:cs="Arial"/>
        </w:rPr>
        <w:t>s</w:t>
      </w:r>
      <w:r w:rsidRPr="00BC276D">
        <w:rPr>
          <w:rFonts w:asciiTheme="majorHAnsi" w:hAnsiTheme="majorHAnsi" w:cs="Arial"/>
        </w:rPr>
        <w:t xml:space="preserve"> as an independent contractor.  </w:t>
      </w:r>
      <w:r w:rsidR="00984A78" w:rsidRPr="00BC276D">
        <w:rPr>
          <w:rFonts w:asciiTheme="majorHAnsi" w:hAnsiTheme="majorHAnsi" w:cs="Arial"/>
        </w:rPr>
        <w:t>T</w:t>
      </w:r>
      <w:r w:rsidRPr="00BC276D">
        <w:rPr>
          <w:rFonts w:asciiTheme="majorHAnsi" w:hAnsiTheme="majorHAnsi" w:cs="Arial"/>
        </w:rPr>
        <w:t xml:space="preserve">he City </w:t>
      </w:r>
      <w:r w:rsidR="00984A78" w:rsidRPr="00BC276D">
        <w:rPr>
          <w:rFonts w:asciiTheme="majorHAnsi" w:hAnsiTheme="majorHAnsi" w:cs="Arial"/>
        </w:rPr>
        <w:t xml:space="preserve">will provide appropriate </w:t>
      </w:r>
      <w:r w:rsidRPr="00BC276D">
        <w:rPr>
          <w:rFonts w:asciiTheme="majorHAnsi" w:hAnsiTheme="majorHAnsi" w:cs="Arial"/>
        </w:rPr>
        <w:t xml:space="preserve">contract management, </w:t>
      </w:r>
      <w:r w:rsidR="00984A78" w:rsidRPr="00BC276D">
        <w:rPr>
          <w:rFonts w:asciiTheme="majorHAnsi" w:hAnsiTheme="majorHAnsi" w:cs="Arial"/>
        </w:rPr>
        <w:t>but that does not constitute a supervisory relationship to the consultant.</w:t>
      </w:r>
      <w:r w:rsidRPr="00BC276D">
        <w:rPr>
          <w:rFonts w:asciiTheme="majorHAnsi" w:hAnsiTheme="majorHAnsi" w:cs="Arial"/>
        </w:rPr>
        <w:t xml:space="preserve"> Consultant workers </w:t>
      </w:r>
      <w:r w:rsidR="00984A78" w:rsidRPr="00BC276D">
        <w:rPr>
          <w:rFonts w:asciiTheme="majorHAnsi" w:hAnsiTheme="majorHAnsi" w:cs="Arial"/>
        </w:rPr>
        <w:t xml:space="preserve">are prohibited </w:t>
      </w:r>
      <w:r w:rsidRPr="00BC276D">
        <w:rPr>
          <w:rFonts w:asciiTheme="majorHAnsi" w:hAnsiTheme="majorHAnsi" w:cs="Arial"/>
        </w:rPr>
        <w:t xml:space="preserve">from supervising City </w:t>
      </w:r>
      <w:r w:rsidR="00F22801" w:rsidRPr="00BC276D">
        <w:rPr>
          <w:rFonts w:asciiTheme="majorHAnsi" w:hAnsiTheme="majorHAnsi" w:cs="Arial"/>
        </w:rPr>
        <w:t>employees</w:t>
      </w:r>
      <w:r w:rsidRPr="00BC276D">
        <w:rPr>
          <w:rFonts w:asciiTheme="majorHAnsi" w:hAnsiTheme="majorHAnsi" w:cs="Arial"/>
        </w:rPr>
        <w:t xml:space="preserve"> </w:t>
      </w:r>
      <w:r w:rsidR="00984A78" w:rsidRPr="00BC276D">
        <w:rPr>
          <w:rFonts w:asciiTheme="majorHAnsi" w:hAnsiTheme="majorHAnsi" w:cs="Arial"/>
        </w:rPr>
        <w:t xml:space="preserve">or from direct supervision by </w:t>
      </w:r>
      <w:r w:rsidRPr="00BC276D">
        <w:rPr>
          <w:rFonts w:asciiTheme="majorHAnsi" w:hAnsiTheme="majorHAnsi" w:cs="Arial"/>
        </w:rPr>
        <w:t xml:space="preserve">a City employee.  Prohibited supervision tasks include conducting a City of Seattle Employee Performance </w:t>
      </w:r>
      <w:r w:rsidRPr="00BC276D">
        <w:rPr>
          <w:rFonts w:asciiTheme="majorHAnsi" w:hAnsiTheme="majorHAnsi" w:cs="Arial"/>
        </w:rPr>
        <w:lastRenderedPageBreak/>
        <w:t>Evaluation, preparing and/or approving a City of Seattle timesheet, administering employee discipline, and similar supervisory actions.</w:t>
      </w:r>
    </w:p>
    <w:p w14:paraId="31DBC401" w14:textId="1EB7AE07" w:rsidR="005D6CD0" w:rsidRPr="00BC276D" w:rsidRDefault="005D6CD0" w:rsidP="005D6CD0">
      <w:pPr>
        <w:pStyle w:val="BodyText"/>
        <w:jc w:val="both"/>
        <w:rPr>
          <w:rFonts w:asciiTheme="majorHAnsi" w:hAnsiTheme="majorHAnsi" w:cs="Arial"/>
        </w:rPr>
      </w:pPr>
      <w:r w:rsidRPr="00BC276D">
        <w:rPr>
          <w:rFonts w:asciiTheme="majorHAnsi" w:hAnsiTheme="majorHAnsi" w:cs="Arial"/>
        </w:rPr>
        <w:t xml:space="preserve">Contract workers shall not be given City office space unless expressly provided for below, and in no case shall such space be </w:t>
      </w:r>
      <w:r w:rsidR="006C2BB3" w:rsidRPr="00BC276D">
        <w:rPr>
          <w:rFonts w:asciiTheme="majorHAnsi" w:hAnsiTheme="majorHAnsi" w:cs="Arial"/>
        </w:rPr>
        <w:t xml:space="preserve">provided </w:t>
      </w:r>
      <w:r w:rsidRPr="00BC276D">
        <w:rPr>
          <w:rFonts w:asciiTheme="majorHAnsi" w:hAnsiTheme="majorHAnsi" w:cs="Arial"/>
        </w:rPr>
        <w:t xml:space="preserve">for </w:t>
      </w:r>
      <w:r w:rsidR="006C2BB3" w:rsidRPr="00BC276D">
        <w:rPr>
          <w:rFonts w:asciiTheme="majorHAnsi" w:hAnsiTheme="majorHAnsi" w:cs="Arial"/>
        </w:rPr>
        <w:t xml:space="preserve">over 36 </w:t>
      </w:r>
      <w:r w:rsidRPr="00BC276D">
        <w:rPr>
          <w:rFonts w:asciiTheme="majorHAnsi" w:hAnsiTheme="majorHAnsi" w:cs="Arial"/>
        </w:rPr>
        <w:t xml:space="preserve">months without specific authorization from the </w:t>
      </w:r>
      <w:r w:rsidR="002144AD" w:rsidRPr="00BC276D">
        <w:rPr>
          <w:rFonts w:asciiTheme="majorHAnsi" w:hAnsiTheme="majorHAnsi" w:cs="Arial"/>
        </w:rPr>
        <w:t>Seattle IT Contracting Strategic Advisor.</w:t>
      </w:r>
      <w:r w:rsidRPr="00BC276D">
        <w:rPr>
          <w:rFonts w:asciiTheme="majorHAnsi" w:hAnsiTheme="majorHAnsi" w:cs="Arial"/>
        </w:rPr>
        <w:t xml:space="preserve">  </w:t>
      </w:r>
    </w:p>
    <w:p w14:paraId="56FB2FEE" w14:textId="77777777" w:rsidR="005D6CD0" w:rsidRPr="00BC276D" w:rsidRDefault="00984A78" w:rsidP="00B54101">
      <w:pPr>
        <w:pStyle w:val="BodyText"/>
        <w:jc w:val="both"/>
        <w:rPr>
          <w:rFonts w:asciiTheme="majorHAnsi" w:hAnsiTheme="majorHAnsi" w:cs="Arial"/>
        </w:rPr>
      </w:pPr>
      <w:r w:rsidRPr="00BC276D">
        <w:rPr>
          <w:rFonts w:asciiTheme="majorHAnsi" w:hAnsiTheme="majorHAnsi" w:cs="Arial"/>
        </w:rPr>
        <w:t>S</w:t>
      </w:r>
      <w:r w:rsidR="005D6CD0" w:rsidRPr="00BC276D">
        <w:rPr>
          <w:rFonts w:asciiTheme="majorHAnsi" w:hAnsiTheme="majorHAnsi" w:cs="Arial"/>
        </w:rPr>
        <w:t xml:space="preserve">ome project </w:t>
      </w:r>
      <w:r w:rsidRPr="00BC276D">
        <w:rPr>
          <w:rFonts w:asciiTheme="majorHAnsi" w:hAnsiTheme="majorHAnsi" w:cs="Arial"/>
        </w:rPr>
        <w:t xml:space="preserve">work </w:t>
      </w:r>
      <w:r w:rsidR="005D6CD0" w:rsidRPr="00BC276D">
        <w:rPr>
          <w:rFonts w:asciiTheme="majorHAnsi" w:hAnsiTheme="majorHAnsi" w:cs="Arial"/>
        </w:rPr>
        <w:t>require</w:t>
      </w:r>
      <w:r w:rsidRPr="00BC276D">
        <w:rPr>
          <w:rFonts w:asciiTheme="majorHAnsi" w:hAnsiTheme="majorHAnsi" w:cs="Arial"/>
        </w:rPr>
        <w:t>s</w:t>
      </w:r>
      <w:r w:rsidR="005D6CD0" w:rsidRPr="00BC276D">
        <w:rPr>
          <w:rFonts w:asciiTheme="majorHAnsi" w:hAnsiTheme="majorHAnsi" w:cs="Arial"/>
        </w:rPr>
        <w:t xml:space="preserve"> the Consultant to be on-site at City offices.  This benefits the City to assure access, communications, efficiency, and coordination.  Any Consultant on-site remains a Consultant and not a City employee.  </w:t>
      </w:r>
      <w:r w:rsidRPr="00BC276D">
        <w:rPr>
          <w:rFonts w:asciiTheme="majorHAnsi" w:hAnsiTheme="majorHAnsi" w:cs="Arial"/>
        </w:rPr>
        <w:t xml:space="preserve">No </w:t>
      </w:r>
      <w:r w:rsidR="005D6CD0" w:rsidRPr="00BC276D">
        <w:rPr>
          <w:rFonts w:asciiTheme="majorHAnsi" w:hAnsiTheme="majorHAnsi" w:cs="Arial"/>
        </w:rPr>
        <w:t xml:space="preserve">Consultant </w:t>
      </w:r>
      <w:r w:rsidRPr="00BC276D">
        <w:rPr>
          <w:rFonts w:asciiTheme="majorHAnsi" w:hAnsiTheme="majorHAnsi" w:cs="Arial"/>
        </w:rPr>
        <w:t xml:space="preserve">shall be </w:t>
      </w:r>
      <w:r w:rsidR="005D6CD0" w:rsidRPr="00BC276D">
        <w:rPr>
          <w:rFonts w:asciiTheme="majorHAnsi" w:hAnsiTheme="majorHAnsi" w:cs="Arial"/>
        </w:rPr>
        <w:t xml:space="preserve">on-site at a City office for </w:t>
      </w:r>
      <w:r w:rsidR="005B5EDD" w:rsidRPr="00BC276D">
        <w:rPr>
          <w:rFonts w:asciiTheme="majorHAnsi" w:hAnsiTheme="majorHAnsi" w:cs="Arial"/>
        </w:rPr>
        <w:t xml:space="preserve">over 36 </w:t>
      </w:r>
      <w:r w:rsidR="005D6CD0" w:rsidRPr="00BC276D">
        <w:rPr>
          <w:rFonts w:asciiTheme="majorHAnsi" w:hAnsiTheme="majorHAnsi" w:cs="Arial"/>
        </w:rPr>
        <w:t xml:space="preserve">months, without specific authorization from the City.  The Consultant shall notify the City if any worker is within 90 days of a 36 month on-site placement.  </w:t>
      </w:r>
    </w:p>
    <w:p w14:paraId="7D6AA7EE" w14:textId="05598E12" w:rsidR="005D6CD0" w:rsidRPr="00BC276D" w:rsidRDefault="005D6CD0" w:rsidP="00B54101">
      <w:pPr>
        <w:pStyle w:val="BodyText"/>
        <w:jc w:val="both"/>
        <w:rPr>
          <w:rFonts w:asciiTheme="majorHAnsi" w:hAnsiTheme="majorHAnsi" w:cs="Arial"/>
          <w:color w:val="000000"/>
        </w:rPr>
      </w:pPr>
      <w:r w:rsidRPr="00BC276D">
        <w:rPr>
          <w:rFonts w:asciiTheme="majorHAnsi" w:hAnsiTheme="majorHAnsi" w:cs="Arial"/>
        </w:rPr>
        <w:t xml:space="preserve">The City will not charge rent.  The </w:t>
      </w:r>
      <w:r w:rsidR="004B08E1" w:rsidRPr="00BC276D">
        <w:rPr>
          <w:rFonts w:asciiTheme="majorHAnsi" w:hAnsiTheme="majorHAnsi" w:cs="Arial"/>
        </w:rPr>
        <w:t xml:space="preserve">Consultant </w:t>
      </w:r>
      <w:r w:rsidRPr="00BC276D">
        <w:rPr>
          <w:rFonts w:asciiTheme="majorHAnsi" w:hAnsiTheme="majorHAnsi" w:cs="Arial"/>
        </w:rPr>
        <w:t xml:space="preserve">is not asked to itemize this cost. Instead, the Consultant should absorb and incorporate the expectation of such office space within the Consultant plan for the work and costs.  City workspace is exclusively for the project and not for any other Consultant purpose.  The </w:t>
      </w:r>
      <w:r w:rsidR="002144AD" w:rsidRPr="00BC276D">
        <w:rPr>
          <w:rFonts w:asciiTheme="majorHAnsi" w:hAnsiTheme="majorHAnsi" w:cs="Arial"/>
        </w:rPr>
        <w:t>Seattle IT Contracting Strategic Advisor</w:t>
      </w:r>
      <w:r w:rsidRPr="00BC276D">
        <w:rPr>
          <w:rFonts w:asciiTheme="majorHAnsi" w:hAnsiTheme="majorHAnsi" w:cs="Arial"/>
        </w:rPr>
        <w:t xml:space="preserve"> will decide if a City computer, software and/or telephone is needed, and the worker can use basic office equipment such as copy machines.  If the Consultant worker does not occupy City workspace as expected, this does not change the contract costs.</w:t>
      </w:r>
    </w:p>
    <w:p w14:paraId="7FB959EE" w14:textId="77777777" w:rsidR="00265AFB" w:rsidRPr="00BC276D" w:rsidRDefault="00811027" w:rsidP="00482742">
      <w:pPr>
        <w:pStyle w:val="Heading2"/>
        <w:keepLines/>
        <w:numPr>
          <w:ilvl w:val="1"/>
          <w:numId w:val="0"/>
        </w:numPr>
        <w:tabs>
          <w:tab w:val="left" w:pos="-1440"/>
          <w:tab w:val="left" w:pos="576"/>
          <w:tab w:val="left" w:pos="1080"/>
        </w:tabs>
        <w:ind w:left="576" w:hanging="576"/>
        <w:jc w:val="both"/>
        <w:rPr>
          <w:rFonts w:asciiTheme="majorHAnsi" w:hAnsiTheme="majorHAnsi"/>
          <w:i w:val="0"/>
          <w:color w:val="31849B"/>
          <w:sz w:val="24"/>
          <w:szCs w:val="24"/>
        </w:rPr>
      </w:pPr>
      <w:r w:rsidRPr="00BC276D">
        <w:rPr>
          <w:rFonts w:asciiTheme="majorHAnsi" w:hAnsiTheme="majorHAnsi"/>
          <w:i w:val="0"/>
          <w:color w:val="31849B"/>
          <w:sz w:val="24"/>
          <w:szCs w:val="24"/>
        </w:rPr>
        <w:t>7.2</w:t>
      </w:r>
      <w:r w:rsidR="00BE71CE" w:rsidRPr="00BC276D">
        <w:rPr>
          <w:rFonts w:asciiTheme="majorHAnsi" w:hAnsiTheme="majorHAnsi"/>
          <w:i w:val="0"/>
          <w:color w:val="31849B"/>
          <w:sz w:val="24"/>
          <w:szCs w:val="24"/>
        </w:rPr>
        <w:t>2</w:t>
      </w:r>
      <w:r w:rsidR="009755FE" w:rsidRPr="00BC276D">
        <w:rPr>
          <w:rFonts w:asciiTheme="majorHAnsi" w:hAnsiTheme="majorHAnsi"/>
          <w:i w:val="0"/>
          <w:color w:val="31849B"/>
          <w:sz w:val="24"/>
          <w:szCs w:val="24"/>
        </w:rPr>
        <w:t xml:space="preserve"> </w:t>
      </w:r>
      <w:r w:rsidR="00265AFB" w:rsidRPr="00BC276D">
        <w:rPr>
          <w:rFonts w:asciiTheme="majorHAnsi" w:hAnsiTheme="majorHAnsi"/>
          <w:i w:val="0"/>
          <w:color w:val="31849B"/>
          <w:sz w:val="24"/>
          <w:szCs w:val="24"/>
        </w:rPr>
        <w:t>Equal Benefits.</w:t>
      </w:r>
    </w:p>
    <w:p w14:paraId="04BC0510" w14:textId="77777777" w:rsidR="003F6255" w:rsidRPr="00BC276D" w:rsidRDefault="00FA0701" w:rsidP="003F6255">
      <w:pPr>
        <w:pStyle w:val="BodyText2"/>
        <w:spacing w:line="240" w:lineRule="auto"/>
        <w:jc w:val="both"/>
        <w:rPr>
          <w:rFonts w:asciiTheme="majorHAnsi" w:hAnsiTheme="majorHAnsi" w:cs="Arial"/>
        </w:rPr>
      </w:pPr>
      <w:r w:rsidRPr="00BC276D">
        <w:rPr>
          <w:rFonts w:asciiTheme="majorHAnsi" w:hAnsiTheme="majorHAnsi" w:cs="Arial"/>
        </w:rPr>
        <w:t xml:space="preserve">Seattle Municipal </w:t>
      </w:r>
      <w:r w:rsidR="003F6255" w:rsidRPr="00BC276D">
        <w:rPr>
          <w:rFonts w:asciiTheme="majorHAnsi" w:hAnsiTheme="majorHAnsi" w:cs="Arial"/>
        </w:rPr>
        <w:t xml:space="preserve">Code </w:t>
      </w:r>
      <w:r w:rsidRPr="00BC276D">
        <w:rPr>
          <w:rFonts w:asciiTheme="majorHAnsi" w:hAnsiTheme="majorHAnsi" w:cs="Arial"/>
        </w:rPr>
        <w:t xml:space="preserve">Chapter 20.45 (SMC 20.45) </w:t>
      </w:r>
      <w:r w:rsidR="003F6255" w:rsidRPr="00BC276D">
        <w:rPr>
          <w:rFonts w:asciiTheme="majorHAnsi" w:hAnsiTheme="majorHAnsi" w:cs="Arial"/>
        </w:rPr>
        <w:t xml:space="preserve">requires consideration of whether </w:t>
      </w:r>
      <w:r w:rsidR="001F31A4" w:rsidRPr="00BC276D">
        <w:rPr>
          <w:rFonts w:asciiTheme="majorHAnsi" w:hAnsiTheme="majorHAnsi" w:cs="Arial"/>
        </w:rPr>
        <w:t xml:space="preserve">Proposers </w:t>
      </w:r>
      <w:r w:rsidR="003F6255" w:rsidRPr="00BC276D">
        <w:rPr>
          <w:rFonts w:asciiTheme="majorHAnsi" w:hAnsiTheme="majorHAnsi" w:cs="Arial"/>
        </w:rPr>
        <w:t xml:space="preserve">provide health and benefits </w:t>
      </w:r>
      <w:r w:rsidRPr="00BC276D">
        <w:rPr>
          <w:rFonts w:asciiTheme="majorHAnsi" w:hAnsiTheme="majorHAnsi" w:cs="Arial"/>
        </w:rPr>
        <w:t xml:space="preserve">that are the same or equivalent </w:t>
      </w:r>
      <w:r w:rsidR="003F6255" w:rsidRPr="00BC276D">
        <w:rPr>
          <w:rFonts w:asciiTheme="majorHAnsi" w:hAnsiTheme="majorHAnsi" w:cs="Arial"/>
        </w:rPr>
        <w:t xml:space="preserve">to the </w:t>
      </w:r>
      <w:r w:rsidRPr="00BC276D">
        <w:rPr>
          <w:rFonts w:asciiTheme="majorHAnsi" w:hAnsiTheme="majorHAnsi" w:cs="Arial"/>
        </w:rPr>
        <w:t xml:space="preserve">domestic </w:t>
      </w:r>
      <w:r w:rsidR="003F6255" w:rsidRPr="00BC276D">
        <w:rPr>
          <w:rFonts w:asciiTheme="majorHAnsi" w:hAnsiTheme="majorHAnsi" w:cs="Arial"/>
        </w:rPr>
        <w:t>partners of employees as to spouses</w:t>
      </w:r>
      <w:r w:rsidRPr="00BC276D">
        <w:rPr>
          <w:rFonts w:asciiTheme="majorHAnsi" w:hAnsiTheme="majorHAnsi" w:cs="Arial"/>
        </w:rPr>
        <w:t xml:space="preserve"> of employees, and of their dependents and family members</w:t>
      </w:r>
      <w:r w:rsidR="003F6255" w:rsidRPr="00BC276D">
        <w:rPr>
          <w:rFonts w:asciiTheme="majorHAnsi" w:hAnsiTheme="majorHAnsi" w:cs="Arial"/>
        </w:rPr>
        <w:t xml:space="preserve">.  The </w:t>
      </w:r>
      <w:r w:rsidR="00984A78" w:rsidRPr="00BC276D">
        <w:rPr>
          <w:rFonts w:asciiTheme="majorHAnsi" w:hAnsiTheme="majorHAnsi" w:cs="Arial"/>
        </w:rPr>
        <w:t xml:space="preserve">Consultant </w:t>
      </w:r>
      <w:r w:rsidR="001F31A4" w:rsidRPr="00BC276D">
        <w:rPr>
          <w:rFonts w:asciiTheme="majorHAnsi" w:hAnsiTheme="majorHAnsi" w:cs="Arial"/>
        </w:rPr>
        <w:t xml:space="preserve">Questionnaire requested in the Submittal instructions </w:t>
      </w:r>
      <w:r w:rsidR="003F6255" w:rsidRPr="00BC276D">
        <w:rPr>
          <w:rFonts w:asciiTheme="majorHAnsi" w:hAnsiTheme="majorHAnsi" w:cs="Arial"/>
        </w:rPr>
        <w:t>includes</w:t>
      </w:r>
      <w:r w:rsidR="0073729B" w:rsidRPr="00BC276D">
        <w:rPr>
          <w:rFonts w:asciiTheme="majorHAnsi" w:hAnsiTheme="majorHAnsi" w:cs="Arial"/>
        </w:rPr>
        <w:t xml:space="preserve"> materials to designate </w:t>
      </w:r>
      <w:r w:rsidR="00984A78" w:rsidRPr="00BC276D">
        <w:rPr>
          <w:rFonts w:asciiTheme="majorHAnsi" w:hAnsiTheme="majorHAnsi" w:cs="Arial"/>
        </w:rPr>
        <w:t>your equal benefits status</w:t>
      </w:r>
      <w:r w:rsidR="003F6255" w:rsidRPr="00BC276D">
        <w:rPr>
          <w:rFonts w:asciiTheme="majorHAnsi" w:hAnsiTheme="majorHAnsi" w:cs="Arial"/>
        </w:rPr>
        <w:t>.</w:t>
      </w:r>
    </w:p>
    <w:p w14:paraId="3C1AE532" w14:textId="2F084432" w:rsidR="003F6255" w:rsidRPr="00BC276D" w:rsidRDefault="00811027" w:rsidP="003F6255">
      <w:pPr>
        <w:pStyle w:val="BodyText2"/>
        <w:spacing w:line="240" w:lineRule="auto"/>
        <w:jc w:val="both"/>
        <w:rPr>
          <w:rFonts w:asciiTheme="majorHAnsi" w:hAnsiTheme="majorHAnsi" w:cs="Arial"/>
          <w:b/>
          <w:i/>
          <w:color w:val="31849B"/>
        </w:rPr>
      </w:pPr>
      <w:r w:rsidRPr="00BC276D">
        <w:rPr>
          <w:rFonts w:asciiTheme="majorHAnsi" w:hAnsiTheme="majorHAnsi" w:cs="Arial"/>
          <w:b/>
          <w:color w:val="31849B"/>
        </w:rPr>
        <w:t>7.2</w:t>
      </w:r>
      <w:r w:rsidR="00BE71CE" w:rsidRPr="00BC276D">
        <w:rPr>
          <w:rFonts w:asciiTheme="majorHAnsi" w:hAnsiTheme="majorHAnsi" w:cs="Arial"/>
          <w:b/>
          <w:color w:val="31849B"/>
        </w:rPr>
        <w:t>3</w:t>
      </w:r>
      <w:r w:rsidR="009755FE" w:rsidRPr="00BC276D">
        <w:rPr>
          <w:rFonts w:asciiTheme="majorHAnsi" w:hAnsiTheme="majorHAnsi" w:cs="Arial"/>
          <w:b/>
          <w:color w:val="31849B"/>
        </w:rPr>
        <w:t xml:space="preserve"> </w:t>
      </w:r>
      <w:r w:rsidR="003F6255" w:rsidRPr="00BC276D">
        <w:rPr>
          <w:rFonts w:asciiTheme="majorHAnsi" w:hAnsiTheme="majorHAnsi" w:cs="Arial"/>
          <w:b/>
          <w:color w:val="31849B"/>
        </w:rPr>
        <w:t>Women and Minority Subcontracting</w:t>
      </w:r>
      <w:r w:rsidR="003263FC" w:rsidRPr="00BC276D">
        <w:rPr>
          <w:rFonts w:asciiTheme="majorHAnsi" w:hAnsiTheme="majorHAnsi" w:cs="Arial"/>
          <w:b/>
          <w:color w:val="31849B"/>
        </w:rPr>
        <w:t>/Inclusion Plan</w:t>
      </w:r>
      <w:r w:rsidR="003F6255" w:rsidRPr="00BC276D">
        <w:rPr>
          <w:rFonts w:asciiTheme="majorHAnsi" w:hAnsiTheme="majorHAnsi" w:cs="Arial"/>
          <w:b/>
          <w:color w:val="31849B"/>
        </w:rPr>
        <w:t>.</w:t>
      </w:r>
      <w:r w:rsidR="003F6255" w:rsidRPr="00BC276D">
        <w:rPr>
          <w:rFonts w:asciiTheme="majorHAnsi" w:hAnsiTheme="majorHAnsi" w:cs="Arial"/>
          <w:b/>
          <w:i/>
          <w:color w:val="31849B"/>
          <w:highlight w:val="yellow"/>
        </w:rPr>
        <w:t xml:space="preserve"> </w:t>
      </w:r>
    </w:p>
    <w:p w14:paraId="6ED77359" w14:textId="77777777" w:rsidR="003F6255" w:rsidRPr="00BC276D" w:rsidRDefault="00984A78" w:rsidP="00FD3E04">
      <w:pPr>
        <w:jc w:val="both"/>
        <w:rPr>
          <w:rFonts w:asciiTheme="majorHAnsi" w:hAnsiTheme="majorHAnsi" w:cs="Arial"/>
        </w:rPr>
      </w:pPr>
      <w:r w:rsidRPr="00BC276D">
        <w:rPr>
          <w:rFonts w:asciiTheme="majorHAnsi" w:hAnsiTheme="majorHAnsi" w:cs="Arial"/>
        </w:rPr>
        <w:t xml:space="preserve">The </w:t>
      </w:r>
      <w:r w:rsidR="006F51FC" w:rsidRPr="00BC276D">
        <w:rPr>
          <w:rFonts w:asciiTheme="majorHAnsi" w:hAnsiTheme="majorHAnsi" w:cs="Arial"/>
        </w:rPr>
        <w:t xml:space="preserve">Mayor’s Executive Order and City ordinance </w:t>
      </w:r>
      <w:r w:rsidRPr="00BC276D">
        <w:rPr>
          <w:rFonts w:asciiTheme="majorHAnsi" w:hAnsiTheme="majorHAnsi" w:cs="Arial"/>
        </w:rPr>
        <w:t xml:space="preserve">require the </w:t>
      </w:r>
      <w:r w:rsidR="003F6255" w:rsidRPr="00BC276D">
        <w:rPr>
          <w:rFonts w:asciiTheme="majorHAnsi" w:hAnsiTheme="majorHAnsi" w:cs="Arial"/>
        </w:rPr>
        <w:t>maximum practicable opportunity for successful participation of minority</w:t>
      </w:r>
      <w:r w:rsidR="002A32F6" w:rsidRPr="00BC276D">
        <w:rPr>
          <w:rFonts w:asciiTheme="majorHAnsi" w:hAnsiTheme="majorHAnsi" w:cs="Arial"/>
        </w:rPr>
        <w:t xml:space="preserve"> </w:t>
      </w:r>
      <w:r w:rsidR="003F6255" w:rsidRPr="00BC276D">
        <w:rPr>
          <w:rFonts w:asciiTheme="majorHAnsi" w:hAnsiTheme="majorHAnsi" w:cs="Arial"/>
        </w:rPr>
        <w:t>and women</w:t>
      </w:r>
      <w:r w:rsidR="000709FD" w:rsidRPr="00BC276D">
        <w:rPr>
          <w:rFonts w:asciiTheme="majorHAnsi" w:hAnsiTheme="majorHAnsi" w:cs="Arial"/>
        </w:rPr>
        <w:t>-</w:t>
      </w:r>
      <w:r w:rsidR="003F6255" w:rsidRPr="00BC276D">
        <w:rPr>
          <w:rFonts w:asciiTheme="majorHAnsi" w:hAnsiTheme="majorHAnsi" w:cs="Arial"/>
        </w:rPr>
        <w:t>owned</w:t>
      </w:r>
      <w:r w:rsidR="00A30184" w:rsidRPr="00BC276D">
        <w:rPr>
          <w:rFonts w:asciiTheme="majorHAnsi" w:hAnsiTheme="majorHAnsi" w:cs="Arial"/>
        </w:rPr>
        <w:t xml:space="preserve"> subcontracts</w:t>
      </w:r>
      <w:r w:rsidR="003F6255" w:rsidRPr="00BC276D">
        <w:rPr>
          <w:rFonts w:asciiTheme="majorHAnsi" w:hAnsiTheme="majorHAnsi" w:cs="Arial"/>
        </w:rPr>
        <w:t xml:space="preserve">.  </w:t>
      </w:r>
      <w:r w:rsidR="0073729B" w:rsidRPr="00BC276D">
        <w:rPr>
          <w:rFonts w:asciiTheme="majorHAnsi" w:hAnsiTheme="majorHAnsi" w:cs="Arial"/>
        </w:rPr>
        <w:t>A</w:t>
      </w:r>
      <w:r w:rsidR="003F6255" w:rsidRPr="00BC276D">
        <w:rPr>
          <w:rFonts w:asciiTheme="majorHAnsi" w:hAnsiTheme="majorHAnsi" w:cs="Arial"/>
        </w:rPr>
        <w:t xml:space="preserve">ll </w:t>
      </w:r>
      <w:r w:rsidR="00A30184" w:rsidRPr="00BC276D">
        <w:rPr>
          <w:rFonts w:asciiTheme="majorHAnsi" w:hAnsiTheme="majorHAnsi" w:cs="Arial"/>
        </w:rPr>
        <w:t xml:space="preserve">proposers </w:t>
      </w:r>
      <w:r w:rsidR="0073729B" w:rsidRPr="00BC276D">
        <w:rPr>
          <w:rFonts w:asciiTheme="majorHAnsi" w:hAnsiTheme="majorHAnsi" w:cs="Arial"/>
        </w:rPr>
        <w:t xml:space="preserve">must </w:t>
      </w:r>
      <w:r w:rsidR="003F6255" w:rsidRPr="00BC276D">
        <w:rPr>
          <w:rFonts w:asciiTheme="majorHAnsi" w:hAnsiTheme="majorHAnsi" w:cs="Arial"/>
        </w:rPr>
        <w:t xml:space="preserve">agree to SMC Chapter 20.42, and </w:t>
      </w:r>
      <w:r w:rsidR="00A30184" w:rsidRPr="00BC276D">
        <w:rPr>
          <w:rFonts w:asciiTheme="majorHAnsi" w:hAnsiTheme="majorHAnsi" w:cs="Arial"/>
        </w:rPr>
        <w:t xml:space="preserve">seek </w:t>
      </w:r>
      <w:r w:rsidR="003F6255" w:rsidRPr="00BC276D">
        <w:rPr>
          <w:rFonts w:asciiTheme="majorHAnsi" w:hAnsiTheme="majorHAnsi" w:cs="Arial"/>
        </w:rPr>
        <w:t>meaningf</w:t>
      </w:r>
      <w:r w:rsidRPr="00BC276D">
        <w:rPr>
          <w:rFonts w:asciiTheme="majorHAnsi" w:hAnsiTheme="majorHAnsi" w:cs="Arial"/>
        </w:rPr>
        <w:t>ul subcontracting opportunities</w:t>
      </w:r>
      <w:r w:rsidR="0073729B" w:rsidRPr="00BC276D">
        <w:rPr>
          <w:rFonts w:asciiTheme="majorHAnsi" w:hAnsiTheme="majorHAnsi" w:cs="Arial"/>
        </w:rPr>
        <w:t xml:space="preserve"> with WMBE firms</w:t>
      </w:r>
      <w:r w:rsidRPr="00BC276D">
        <w:rPr>
          <w:rFonts w:asciiTheme="majorHAnsi" w:hAnsiTheme="majorHAnsi" w:cs="Arial"/>
        </w:rPr>
        <w:t xml:space="preserve">. </w:t>
      </w:r>
    </w:p>
    <w:p w14:paraId="4D194B3F" w14:textId="77777777" w:rsidR="003263FC" w:rsidRPr="00BC276D" w:rsidRDefault="003263FC" w:rsidP="00FD3E04">
      <w:pPr>
        <w:jc w:val="both"/>
        <w:rPr>
          <w:rFonts w:asciiTheme="majorHAnsi" w:hAnsiTheme="majorHAnsi" w:cs="Arial"/>
        </w:rPr>
      </w:pPr>
    </w:p>
    <w:p w14:paraId="5E689843" w14:textId="6B2D06FB" w:rsidR="003263FC" w:rsidRPr="00BC276D" w:rsidRDefault="003263FC" w:rsidP="00FD3E04">
      <w:pPr>
        <w:jc w:val="both"/>
        <w:rPr>
          <w:rFonts w:asciiTheme="majorHAnsi" w:hAnsiTheme="majorHAnsi" w:cs="Arial"/>
        </w:rPr>
      </w:pPr>
      <w:r w:rsidRPr="00BC276D">
        <w:rPr>
          <w:rFonts w:asciiTheme="majorHAnsi" w:hAnsiTheme="majorHAnsi" w:cs="Arial"/>
        </w:rPr>
        <w:t xml:space="preserve">A Woman and Minority Inclusion Plan, </w:t>
      </w:r>
      <w:r w:rsidRPr="00BC276D">
        <w:rPr>
          <w:rFonts w:asciiTheme="majorHAnsi" w:hAnsiTheme="majorHAnsi" w:cs="Arial"/>
          <w:u w:val="single"/>
        </w:rPr>
        <w:t>Attachment E</w:t>
      </w:r>
      <w:r w:rsidRPr="00BC276D">
        <w:rPr>
          <w:rFonts w:asciiTheme="majorHAnsi" w:hAnsiTheme="majorHAnsi" w:cs="Arial"/>
        </w:rPr>
        <w:t xml:space="preserve"> is a mandatory submittal with your RFP response, and is provided for you in the Submittal Instruction section of this RFP document. The City requires all vendors to submit an Inclusion Plan.  Failure to submit a plan will result in rejection of your RFP response. The inclusion plan will be scored as part of the evaluation.  The Inclusion Plan is a material part of the contract.  Read the Inclusion Plan carefully; it is incorporated into the contract.  At City request, vendors must furnish evidence of compliance, such as copies of agreements with WMBE subcontractors.    The plan seeks WMBE business utilization as well as recognizes those companies or respondents that have a unique business purpose for hiring of workers with barriers.</w:t>
      </w:r>
    </w:p>
    <w:p w14:paraId="5A710269" w14:textId="77777777" w:rsidR="005C23DC" w:rsidRPr="00BC276D" w:rsidRDefault="009755FE" w:rsidP="00482742">
      <w:pPr>
        <w:pStyle w:val="Heading2"/>
        <w:keepLines/>
        <w:numPr>
          <w:ilvl w:val="1"/>
          <w:numId w:val="0"/>
        </w:numPr>
        <w:tabs>
          <w:tab w:val="left" w:pos="-1440"/>
          <w:tab w:val="left" w:pos="576"/>
          <w:tab w:val="left" w:pos="1080"/>
        </w:tabs>
        <w:ind w:left="576" w:hanging="576"/>
        <w:jc w:val="both"/>
        <w:rPr>
          <w:rFonts w:asciiTheme="majorHAnsi" w:hAnsiTheme="majorHAnsi"/>
          <w:i w:val="0"/>
          <w:color w:val="31849B"/>
          <w:sz w:val="24"/>
          <w:szCs w:val="24"/>
        </w:rPr>
      </w:pPr>
      <w:r w:rsidRPr="00BC276D">
        <w:rPr>
          <w:rFonts w:asciiTheme="majorHAnsi" w:hAnsiTheme="majorHAnsi"/>
          <w:i w:val="0"/>
          <w:color w:val="31849B"/>
          <w:sz w:val="24"/>
          <w:szCs w:val="24"/>
        </w:rPr>
        <w:t>7.2</w:t>
      </w:r>
      <w:r w:rsidR="00BE71CE" w:rsidRPr="00BC276D">
        <w:rPr>
          <w:rFonts w:asciiTheme="majorHAnsi" w:hAnsiTheme="majorHAnsi"/>
          <w:i w:val="0"/>
          <w:color w:val="31849B"/>
          <w:sz w:val="24"/>
          <w:szCs w:val="24"/>
        </w:rPr>
        <w:t>4</w:t>
      </w:r>
      <w:r w:rsidRPr="00BC276D">
        <w:rPr>
          <w:rFonts w:asciiTheme="majorHAnsi" w:hAnsiTheme="majorHAnsi"/>
          <w:i w:val="0"/>
          <w:color w:val="31849B"/>
          <w:sz w:val="24"/>
          <w:szCs w:val="24"/>
        </w:rPr>
        <w:t xml:space="preserve"> </w:t>
      </w:r>
      <w:r w:rsidR="005C23DC" w:rsidRPr="00BC276D">
        <w:rPr>
          <w:rFonts w:asciiTheme="majorHAnsi" w:hAnsiTheme="majorHAnsi"/>
          <w:i w:val="0"/>
          <w:color w:val="31849B"/>
          <w:sz w:val="24"/>
          <w:szCs w:val="24"/>
        </w:rPr>
        <w:t>Insurance Requirements</w:t>
      </w:r>
      <w:bookmarkEnd w:id="47"/>
      <w:bookmarkEnd w:id="48"/>
      <w:bookmarkEnd w:id="49"/>
      <w:bookmarkEnd w:id="50"/>
      <w:bookmarkEnd w:id="51"/>
      <w:bookmarkEnd w:id="52"/>
      <w:r w:rsidR="00B66992" w:rsidRPr="00BC276D">
        <w:rPr>
          <w:rFonts w:asciiTheme="majorHAnsi" w:hAnsiTheme="majorHAnsi"/>
          <w:i w:val="0"/>
          <w:color w:val="31849B"/>
          <w:sz w:val="24"/>
          <w:szCs w:val="24"/>
        </w:rPr>
        <w:t>.</w:t>
      </w:r>
    </w:p>
    <w:p w14:paraId="3C765155" w14:textId="60FE8674" w:rsidR="00420681" w:rsidRPr="00BC276D" w:rsidRDefault="00B54101" w:rsidP="00482742">
      <w:pPr>
        <w:pStyle w:val="BodyText2"/>
        <w:spacing w:line="240" w:lineRule="auto"/>
        <w:jc w:val="both"/>
        <w:rPr>
          <w:rStyle w:val="Hyperlink"/>
          <w:rFonts w:asciiTheme="majorHAnsi" w:hAnsiTheme="majorHAnsi" w:cs="Arial"/>
          <w:color w:val="auto"/>
          <w:u w:val="none"/>
        </w:rPr>
      </w:pPr>
      <w:r w:rsidRPr="00BC276D">
        <w:rPr>
          <w:rStyle w:val="Hyperlink"/>
          <w:rFonts w:asciiTheme="majorHAnsi" w:hAnsiTheme="majorHAnsi" w:cs="Arial"/>
          <w:color w:val="auto"/>
          <w:u w:val="none"/>
        </w:rPr>
        <w:t xml:space="preserve">Any </w:t>
      </w:r>
      <w:r w:rsidR="008F0FE6" w:rsidRPr="00BC276D">
        <w:rPr>
          <w:rStyle w:val="Hyperlink"/>
          <w:rFonts w:asciiTheme="majorHAnsi" w:hAnsiTheme="majorHAnsi" w:cs="Arial"/>
          <w:color w:val="auto"/>
          <w:u w:val="none"/>
        </w:rPr>
        <w:t xml:space="preserve">special </w:t>
      </w:r>
      <w:r w:rsidR="005E5574" w:rsidRPr="00BC276D">
        <w:rPr>
          <w:rStyle w:val="Hyperlink"/>
          <w:rFonts w:asciiTheme="majorHAnsi" w:hAnsiTheme="majorHAnsi" w:cs="Arial"/>
          <w:color w:val="auto"/>
          <w:u w:val="none"/>
        </w:rPr>
        <w:t xml:space="preserve">insurance requirements </w:t>
      </w:r>
      <w:r w:rsidR="008F0FE6" w:rsidRPr="00BC276D">
        <w:rPr>
          <w:rStyle w:val="Hyperlink"/>
          <w:rFonts w:asciiTheme="majorHAnsi" w:hAnsiTheme="majorHAnsi" w:cs="Arial"/>
          <w:color w:val="auto"/>
          <w:u w:val="none"/>
        </w:rPr>
        <w:t xml:space="preserve">are </w:t>
      </w:r>
      <w:r w:rsidRPr="00BC276D">
        <w:rPr>
          <w:rStyle w:val="Hyperlink"/>
          <w:rFonts w:asciiTheme="majorHAnsi" w:hAnsiTheme="majorHAnsi" w:cs="Arial"/>
          <w:color w:val="auto"/>
          <w:u w:val="none"/>
        </w:rPr>
        <w:t xml:space="preserve">provided as an Attachment. </w:t>
      </w:r>
      <w:r w:rsidR="005E5574" w:rsidRPr="00BC276D">
        <w:rPr>
          <w:rStyle w:val="Hyperlink"/>
          <w:rFonts w:asciiTheme="majorHAnsi" w:hAnsiTheme="majorHAnsi" w:cs="Arial"/>
          <w:color w:val="auto"/>
          <w:u w:val="none"/>
        </w:rPr>
        <w:t xml:space="preserve">If attached, provide </w:t>
      </w:r>
      <w:r w:rsidR="00420681" w:rsidRPr="00BC276D">
        <w:rPr>
          <w:rStyle w:val="Hyperlink"/>
          <w:rFonts w:asciiTheme="majorHAnsi" w:hAnsiTheme="majorHAnsi" w:cs="Arial"/>
          <w:color w:val="auto"/>
          <w:u w:val="none"/>
        </w:rPr>
        <w:t>proof of insurance to the City before Contract</w:t>
      </w:r>
      <w:r w:rsidR="005E5574" w:rsidRPr="00BC276D">
        <w:rPr>
          <w:rStyle w:val="Hyperlink"/>
          <w:rFonts w:asciiTheme="majorHAnsi" w:hAnsiTheme="majorHAnsi" w:cs="Arial"/>
          <w:color w:val="auto"/>
          <w:u w:val="none"/>
        </w:rPr>
        <w:t xml:space="preserve"> execution.  </w:t>
      </w:r>
      <w:r w:rsidR="001532EC" w:rsidRPr="00BC276D">
        <w:rPr>
          <w:rStyle w:val="Hyperlink"/>
          <w:rFonts w:asciiTheme="majorHAnsi" w:hAnsiTheme="majorHAnsi" w:cs="Arial"/>
          <w:color w:val="auto"/>
          <w:u w:val="none"/>
        </w:rPr>
        <w:t>Seattle IT</w:t>
      </w:r>
      <w:r w:rsidR="00420681" w:rsidRPr="00BC276D">
        <w:rPr>
          <w:rStyle w:val="Hyperlink"/>
          <w:rFonts w:asciiTheme="majorHAnsi" w:hAnsiTheme="majorHAnsi" w:cs="Arial"/>
          <w:color w:val="auto"/>
          <w:u w:val="none"/>
        </w:rPr>
        <w:t xml:space="preserve"> will remind the apparent successful </w:t>
      </w:r>
      <w:r w:rsidR="008F0FE6" w:rsidRPr="00BC276D">
        <w:rPr>
          <w:rStyle w:val="Hyperlink"/>
          <w:rFonts w:asciiTheme="majorHAnsi" w:hAnsiTheme="majorHAnsi" w:cs="Arial"/>
          <w:color w:val="auto"/>
          <w:u w:val="none"/>
        </w:rPr>
        <w:t xml:space="preserve">Proposer </w:t>
      </w:r>
      <w:r w:rsidR="00420681" w:rsidRPr="00BC276D">
        <w:rPr>
          <w:rStyle w:val="Hyperlink"/>
          <w:rFonts w:asciiTheme="majorHAnsi" w:hAnsiTheme="majorHAnsi" w:cs="Arial"/>
          <w:color w:val="auto"/>
          <w:u w:val="none"/>
        </w:rPr>
        <w:t xml:space="preserve">in the Intent to Award letter.  The apparent successful </w:t>
      </w:r>
      <w:r w:rsidR="00E50306" w:rsidRPr="00BC276D">
        <w:rPr>
          <w:rStyle w:val="Hyperlink"/>
          <w:rFonts w:asciiTheme="majorHAnsi" w:hAnsiTheme="majorHAnsi" w:cs="Arial"/>
          <w:color w:val="auto"/>
          <w:u w:val="none"/>
        </w:rPr>
        <w:t>Proposer</w:t>
      </w:r>
      <w:r w:rsidR="00420681" w:rsidRPr="00BC276D">
        <w:rPr>
          <w:rStyle w:val="Hyperlink"/>
          <w:rFonts w:asciiTheme="majorHAnsi" w:hAnsiTheme="majorHAnsi" w:cs="Arial"/>
          <w:color w:val="auto"/>
          <w:u w:val="none"/>
        </w:rPr>
        <w:t xml:space="preserve"> must promptly provide </w:t>
      </w:r>
      <w:r w:rsidR="007A760F" w:rsidRPr="00BC276D">
        <w:rPr>
          <w:rStyle w:val="Hyperlink"/>
          <w:rFonts w:asciiTheme="majorHAnsi" w:hAnsiTheme="majorHAnsi" w:cs="Arial"/>
          <w:color w:val="auto"/>
          <w:u w:val="none"/>
        </w:rPr>
        <w:t xml:space="preserve">proof of insurance to the </w:t>
      </w:r>
      <w:r w:rsidR="00414FF1" w:rsidRPr="00BC276D">
        <w:rPr>
          <w:rFonts w:asciiTheme="majorHAnsi" w:hAnsiTheme="majorHAnsi" w:cs="Arial"/>
        </w:rPr>
        <w:t>Seattle IT Contracting Strategic Advisor</w:t>
      </w:r>
      <w:r w:rsidR="00AF3A2B" w:rsidRPr="00BC276D">
        <w:rPr>
          <w:rStyle w:val="Hyperlink"/>
          <w:rFonts w:asciiTheme="majorHAnsi" w:hAnsiTheme="majorHAnsi" w:cs="Arial"/>
          <w:color w:val="auto"/>
          <w:u w:val="none"/>
        </w:rPr>
        <w:t xml:space="preserve">.  </w:t>
      </w:r>
      <w:r w:rsidR="007A760F" w:rsidRPr="00BC276D">
        <w:rPr>
          <w:rStyle w:val="Hyperlink"/>
          <w:rFonts w:asciiTheme="majorHAnsi" w:hAnsiTheme="majorHAnsi" w:cs="Arial"/>
          <w:color w:val="auto"/>
          <w:u w:val="none"/>
        </w:rPr>
        <w:t xml:space="preserve">  </w:t>
      </w:r>
    </w:p>
    <w:p w14:paraId="221B05E5" w14:textId="77777777" w:rsidR="000B7756" w:rsidRPr="00BC276D" w:rsidRDefault="00C722E7" w:rsidP="00FD3E04">
      <w:pPr>
        <w:pStyle w:val="BodyText2"/>
        <w:spacing w:line="240" w:lineRule="auto"/>
        <w:jc w:val="both"/>
        <w:rPr>
          <w:rFonts w:asciiTheme="majorHAnsi" w:hAnsiTheme="majorHAnsi" w:cs="Arial"/>
        </w:rPr>
      </w:pPr>
      <w:r w:rsidRPr="00BC276D">
        <w:rPr>
          <w:rStyle w:val="Hyperlink"/>
          <w:rFonts w:asciiTheme="majorHAnsi" w:hAnsiTheme="majorHAnsi" w:cs="Arial"/>
          <w:color w:val="auto"/>
          <w:u w:val="none"/>
        </w:rPr>
        <w:lastRenderedPageBreak/>
        <w:t>Consultant</w:t>
      </w:r>
      <w:r w:rsidR="00420681" w:rsidRPr="00BC276D">
        <w:rPr>
          <w:rStyle w:val="Hyperlink"/>
          <w:rFonts w:asciiTheme="majorHAnsi" w:hAnsiTheme="majorHAnsi" w:cs="Arial"/>
          <w:color w:val="auto"/>
          <w:u w:val="none"/>
        </w:rPr>
        <w:t xml:space="preserve">s </w:t>
      </w:r>
      <w:r w:rsidR="00165868" w:rsidRPr="00BC276D">
        <w:rPr>
          <w:rStyle w:val="Hyperlink"/>
          <w:rFonts w:asciiTheme="majorHAnsi" w:hAnsiTheme="majorHAnsi" w:cs="Arial"/>
          <w:color w:val="auto"/>
          <w:u w:val="none"/>
        </w:rPr>
        <w:t xml:space="preserve">are encouraged to immediately contact their Broker to begin preparation of the required insurance documents, </w:t>
      </w:r>
      <w:r w:rsidR="005B5EDD" w:rsidRPr="00BC276D">
        <w:rPr>
          <w:rStyle w:val="Hyperlink"/>
          <w:rFonts w:asciiTheme="majorHAnsi" w:hAnsiTheme="majorHAnsi" w:cs="Arial"/>
          <w:color w:val="auto"/>
          <w:u w:val="none"/>
        </w:rPr>
        <w:t xml:space="preserve">if the Consultant </w:t>
      </w:r>
      <w:r w:rsidR="00165868" w:rsidRPr="00BC276D">
        <w:rPr>
          <w:rStyle w:val="Hyperlink"/>
          <w:rFonts w:asciiTheme="majorHAnsi" w:hAnsiTheme="majorHAnsi" w:cs="Arial"/>
          <w:color w:val="auto"/>
          <w:u w:val="none"/>
        </w:rPr>
        <w:t xml:space="preserve">is selected as a finalist.  </w:t>
      </w:r>
      <w:r w:rsidR="00E50306" w:rsidRPr="00BC276D">
        <w:rPr>
          <w:rStyle w:val="Hyperlink"/>
          <w:rFonts w:asciiTheme="majorHAnsi" w:hAnsiTheme="majorHAnsi" w:cs="Arial"/>
          <w:color w:val="auto"/>
          <w:u w:val="none"/>
        </w:rPr>
        <w:t>Proposer</w:t>
      </w:r>
      <w:r w:rsidR="00420681" w:rsidRPr="00BC276D">
        <w:rPr>
          <w:rStyle w:val="Hyperlink"/>
          <w:rFonts w:asciiTheme="majorHAnsi" w:hAnsiTheme="majorHAnsi" w:cs="Arial"/>
          <w:color w:val="auto"/>
          <w:u w:val="none"/>
        </w:rPr>
        <w:t xml:space="preserve">s </w:t>
      </w:r>
      <w:r w:rsidR="00165868" w:rsidRPr="00BC276D">
        <w:rPr>
          <w:rStyle w:val="Hyperlink"/>
          <w:rFonts w:asciiTheme="majorHAnsi" w:hAnsiTheme="majorHAnsi" w:cs="Arial"/>
          <w:color w:val="auto"/>
          <w:u w:val="none"/>
        </w:rPr>
        <w:t xml:space="preserve">may </w:t>
      </w:r>
      <w:r w:rsidR="00420681" w:rsidRPr="00BC276D">
        <w:rPr>
          <w:rStyle w:val="Hyperlink"/>
          <w:rFonts w:asciiTheme="majorHAnsi" w:hAnsiTheme="majorHAnsi" w:cs="Arial"/>
          <w:color w:val="auto"/>
          <w:u w:val="none"/>
        </w:rPr>
        <w:t xml:space="preserve">elect </w:t>
      </w:r>
      <w:r w:rsidR="00165868" w:rsidRPr="00BC276D">
        <w:rPr>
          <w:rStyle w:val="Hyperlink"/>
          <w:rFonts w:asciiTheme="majorHAnsi" w:hAnsiTheme="majorHAnsi" w:cs="Arial"/>
          <w:color w:val="auto"/>
          <w:u w:val="none"/>
        </w:rPr>
        <w:t xml:space="preserve">to provide the requested insurance documents within their </w:t>
      </w:r>
      <w:r w:rsidR="00420681" w:rsidRPr="00BC276D">
        <w:rPr>
          <w:rStyle w:val="Hyperlink"/>
          <w:rFonts w:asciiTheme="majorHAnsi" w:hAnsiTheme="majorHAnsi" w:cs="Arial"/>
          <w:color w:val="auto"/>
          <w:u w:val="none"/>
        </w:rPr>
        <w:t>Proposal.</w:t>
      </w:r>
      <w:bookmarkStart w:id="78" w:name="_Toc524484968"/>
      <w:bookmarkStart w:id="79" w:name="_Toc524754155"/>
      <w:bookmarkStart w:id="80" w:name="_Toc526492400"/>
      <w:bookmarkStart w:id="81" w:name="_Toc528557455"/>
      <w:bookmarkStart w:id="82" w:name="_Toc529153515"/>
      <w:bookmarkStart w:id="83" w:name="_Toc30899413"/>
      <w:r w:rsidR="000B7756" w:rsidRPr="00BC276D">
        <w:rPr>
          <w:rFonts w:asciiTheme="majorHAnsi" w:hAnsiTheme="majorHAnsi" w:cs="Arial"/>
          <w:bdr w:val="single" w:sz="4" w:space="0" w:color="auto"/>
          <w:shd w:val="clear" w:color="auto" w:fill="CCCCCC"/>
        </w:rPr>
        <w:t xml:space="preserve"> </w:t>
      </w:r>
    </w:p>
    <w:p w14:paraId="01BDD7C5" w14:textId="77777777" w:rsidR="005C23DC" w:rsidRPr="00BC276D" w:rsidRDefault="009755FE" w:rsidP="00482742">
      <w:pPr>
        <w:pStyle w:val="Heading2"/>
        <w:keepLines/>
        <w:numPr>
          <w:ilvl w:val="1"/>
          <w:numId w:val="0"/>
        </w:numPr>
        <w:tabs>
          <w:tab w:val="left" w:pos="-1440"/>
          <w:tab w:val="left" w:pos="576"/>
          <w:tab w:val="left" w:pos="1080"/>
        </w:tabs>
        <w:ind w:left="576" w:hanging="576"/>
        <w:jc w:val="both"/>
        <w:rPr>
          <w:rFonts w:asciiTheme="majorHAnsi" w:hAnsiTheme="majorHAnsi"/>
          <w:i w:val="0"/>
          <w:color w:val="31849B"/>
          <w:sz w:val="24"/>
          <w:szCs w:val="24"/>
        </w:rPr>
      </w:pPr>
      <w:bookmarkStart w:id="84" w:name="_Toc521141126"/>
      <w:bookmarkStart w:id="85" w:name="_Toc524484973"/>
      <w:bookmarkStart w:id="86" w:name="_Toc524754160"/>
      <w:bookmarkStart w:id="87" w:name="_Toc526492402"/>
      <w:bookmarkStart w:id="88" w:name="_Toc528557457"/>
      <w:bookmarkStart w:id="89" w:name="_Toc529153517"/>
      <w:bookmarkStart w:id="90" w:name="_Toc30899415"/>
      <w:bookmarkEnd w:id="78"/>
      <w:bookmarkEnd w:id="79"/>
      <w:bookmarkEnd w:id="80"/>
      <w:bookmarkEnd w:id="81"/>
      <w:bookmarkEnd w:id="82"/>
      <w:bookmarkEnd w:id="83"/>
      <w:r w:rsidRPr="00BC276D">
        <w:rPr>
          <w:rFonts w:asciiTheme="majorHAnsi" w:hAnsiTheme="majorHAnsi"/>
          <w:i w:val="0"/>
          <w:color w:val="31849B"/>
          <w:sz w:val="24"/>
          <w:szCs w:val="24"/>
        </w:rPr>
        <w:t>7.2</w:t>
      </w:r>
      <w:r w:rsidR="00BE71CE" w:rsidRPr="00BC276D">
        <w:rPr>
          <w:rFonts w:asciiTheme="majorHAnsi" w:hAnsiTheme="majorHAnsi"/>
          <w:i w:val="0"/>
          <w:color w:val="31849B"/>
          <w:sz w:val="24"/>
          <w:szCs w:val="24"/>
        </w:rPr>
        <w:t>5</w:t>
      </w:r>
      <w:r w:rsidRPr="00BC276D">
        <w:rPr>
          <w:rFonts w:asciiTheme="majorHAnsi" w:hAnsiTheme="majorHAnsi"/>
          <w:i w:val="0"/>
          <w:color w:val="31849B"/>
          <w:sz w:val="24"/>
          <w:szCs w:val="24"/>
        </w:rPr>
        <w:t xml:space="preserve"> </w:t>
      </w:r>
      <w:r w:rsidR="005C23DC" w:rsidRPr="00BC276D">
        <w:rPr>
          <w:rFonts w:asciiTheme="majorHAnsi" w:hAnsiTheme="majorHAnsi"/>
          <w:i w:val="0"/>
          <w:color w:val="31849B"/>
          <w:sz w:val="24"/>
          <w:szCs w:val="24"/>
        </w:rPr>
        <w:t xml:space="preserve">Proprietary </w:t>
      </w:r>
      <w:bookmarkEnd w:id="84"/>
      <w:bookmarkEnd w:id="85"/>
      <w:bookmarkEnd w:id="86"/>
      <w:bookmarkEnd w:id="87"/>
      <w:bookmarkEnd w:id="88"/>
      <w:bookmarkEnd w:id="89"/>
      <w:bookmarkEnd w:id="90"/>
      <w:r w:rsidR="00202039" w:rsidRPr="00BC276D">
        <w:rPr>
          <w:rFonts w:asciiTheme="majorHAnsi" w:hAnsiTheme="majorHAnsi"/>
          <w:i w:val="0"/>
          <w:color w:val="31849B"/>
          <w:sz w:val="24"/>
          <w:szCs w:val="24"/>
        </w:rPr>
        <w:t>Materials</w:t>
      </w:r>
      <w:r w:rsidR="00B66992" w:rsidRPr="00BC276D">
        <w:rPr>
          <w:rFonts w:asciiTheme="majorHAnsi" w:hAnsiTheme="majorHAnsi"/>
          <w:i w:val="0"/>
          <w:color w:val="31849B"/>
          <w:sz w:val="24"/>
          <w:szCs w:val="24"/>
        </w:rPr>
        <w:t>.</w:t>
      </w:r>
    </w:p>
    <w:p w14:paraId="2BE92414" w14:textId="77777777" w:rsidR="00202039" w:rsidRPr="00BC276D" w:rsidRDefault="00202039" w:rsidP="00202039">
      <w:pPr>
        <w:pStyle w:val="Heading2"/>
        <w:spacing w:before="0" w:after="0"/>
        <w:jc w:val="both"/>
        <w:rPr>
          <w:rStyle w:val="Hyperlink"/>
          <w:rFonts w:asciiTheme="majorHAnsi" w:hAnsiTheme="majorHAnsi"/>
          <w:b w:val="0"/>
          <w:bCs w:val="0"/>
          <w:color w:val="auto"/>
          <w:sz w:val="24"/>
          <w:szCs w:val="24"/>
          <w:u w:val="none"/>
        </w:rPr>
      </w:pPr>
      <w:r w:rsidRPr="00BC276D">
        <w:rPr>
          <w:rStyle w:val="Hyperlink"/>
          <w:rFonts w:asciiTheme="majorHAnsi" w:hAnsiTheme="majorHAnsi"/>
          <w:b w:val="0"/>
          <w:bCs w:val="0"/>
          <w:color w:val="auto"/>
          <w:sz w:val="24"/>
          <w:szCs w:val="24"/>
          <w:u w:val="none"/>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2A19DC9F" w14:textId="77777777" w:rsidR="00202039" w:rsidRPr="00BC276D" w:rsidRDefault="00202039" w:rsidP="00202039">
      <w:pPr>
        <w:ind w:left="360"/>
        <w:jc w:val="both"/>
        <w:rPr>
          <w:rStyle w:val="Hyperlink"/>
          <w:rFonts w:asciiTheme="majorHAnsi" w:hAnsiTheme="majorHAnsi"/>
          <w:color w:val="auto"/>
          <w:u w:val="none"/>
        </w:rPr>
      </w:pPr>
    </w:p>
    <w:p w14:paraId="3D3192EF" w14:textId="77777777" w:rsidR="00202039" w:rsidRPr="00BC276D" w:rsidRDefault="00202039" w:rsidP="00202039">
      <w:pPr>
        <w:jc w:val="both"/>
        <w:rPr>
          <w:rStyle w:val="Hyperlink"/>
          <w:rFonts w:asciiTheme="majorHAnsi" w:hAnsiTheme="majorHAnsi"/>
          <w:color w:val="auto"/>
          <w:u w:val="none"/>
        </w:rPr>
      </w:pPr>
      <w:r w:rsidRPr="00BC276D">
        <w:rPr>
          <w:rStyle w:val="Hyperlink"/>
          <w:rFonts w:asciiTheme="majorHAnsi" w:hAnsiTheme="majorHAnsi"/>
          <w:color w:val="auto"/>
          <w:u w:val="none"/>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31DEA621" w14:textId="77777777" w:rsidR="00202039" w:rsidRPr="00BC276D" w:rsidRDefault="00202039" w:rsidP="00202039">
      <w:pPr>
        <w:jc w:val="both"/>
        <w:rPr>
          <w:rStyle w:val="Hyperlink"/>
          <w:rFonts w:asciiTheme="majorHAnsi" w:hAnsiTheme="majorHAnsi"/>
          <w:color w:val="auto"/>
          <w:u w:val="none"/>
        </w:rPr>
      </w:pPr>
    </w:p>
    <w:p w14:paraId="45980885" w14:textId="77777777" w:rsidR="00202039" w:rsidRPr="00BC276D" w:rsidRDefault="00202039" w:rsidP="00202039">
      <w:pPr>
        <w:jc w:val="both"/>
        <w:rPr>
          <w:rStyle w:val="Hyperlink"/>
          <w:rFonts w:asciiTheme="majorHAnsi" w:hAnsiTheme="majorHAnsi"/>
          <w:color w:val="auto"/>
          <w:u w:val="none"/>
        </w:rPr>
      </w:pPr>
      <w:r w:rsidRPr="00BC276D">
        <w:rPr>
          <w:rStyle w:val="Hyperlink"/>
          <w:rFonts w:asciiTheme="majorHAnsi" w:hAnsiTheme="majorHAnsi"/>
          <w:color w:val="auto"/>
          <w:u w:val="none"/>
        </w:rPr>
        <w:t xml:space="preserve">Bidders/proposers must be familiar with the Washington State Public Records Act and the limits of record disclosure exemptions.  For more information, visit the Washington State Legislature’s website at </w:t>
      </w:r>
      <w:hyperlink r:id="rId20" w:history="1">
        <w:r w:rsidR="00577F58" w:rsidRPr="00BC276D">
          <w:rPr>
            <w:rStyle w:val="Hyperlink"/>
            <w:rFonts w:asciiTheme="majorHAnsi" w:hAnsiTheme="majorHAnsi"/>
          </w:rPr>
          <w:t>http://app.leg.wa.gov/rcw/default.aspx?cite=42.56</w:t>
        </w:r>
      </w:hyperlink>
      <w:r w:rsidRPr="00BC276D">
        <w:rPr>
          <w:rStyle w:val="Hyperlink"/>
          <w:rFonts w:asciiTheme="majorHAnsi" w:hAnsiTheme="majorHAnsi"/>
          <w:color w:val="auto"/>
          <w:u w:val="none"/>
        </w:rPr>
        <w:t xml:space="preserve">. </w:t>
      </w:r>
    </w:p>
    <w:p w14:paraId="748BA98F" w14:textId="77777777" w:rsidR="00202039" w:rsidRPr="00BC276D" w:rsidRDefault="00202039" w:rsidP="00202039">
      <w:pPr>
        <w:jc w:val="both"/>
        <w:rPr>
          <w:rStyle w:val="Hyperlink"/>
          <w:rFonts w:asciiTheme="majorHAnsi" w:hAnsiTheme="majorHAnsi"/>
          <w:color w:val="auto"/>
          <w:u w:val="none"/>
        </w:rPr>
      </w:pPr>
    </w:p>
    <w:p w14:paraId="2CF4CB96" w14:textId="77777777" w:rsidR="00202039" w:rsidRPr="00BC276D" w:rsidRDefault="00202039" w:rsidP="00202039">
      <w:pPr>
        <w:jc w:val="both"/>
        <w:rPr>
          <w:rStyle w:val="Hyperlink"/>
          <w:rFonts w:asciiTheme="majorHAnsi" w:hAnsiTheme="majorHAnsi"/>
          <w:color w:val="auto"/>
          <w:u w:val="none"/>
        </w:rPr>
      </w:pPr>
      <w:r w:rsidRPr="00BC276D">
        <w:rPr>
          <w:rStyle w:val="Hyperlink"/>
          <w:rFonts w:asciiTheme="majorHAnsi" w:hAnsiTheme="majorHAnsi"/>
          <w:color w:val="auto"/>
          <w:u w:val="none"/>
        </w:rPr>
        <w:t xml:space="preserve">If you have any questions about disclosure of the records you submit with your bid, please contact </w:t>
      </w:r>
      <w:r w:rsidR="0067224E" w:rsidRPr="00BC276D">
        <w:rPr>
          <w:rStyle w:val="Hyperlink"/>
          <w:rFonts w:asciiTheme="majorHAnsi" w:hAnsiTheme="majorHAnsi"/>
          <w:color w:val="auto"/>
          <w:u w:val="none"/>
        </w:rPr>
        <w:t>the Project Manager named in this document.</w:t>
      </w:r>
      <w:r w:rsidRPr="00BC276D">
        <w:rPr>
          <w:rStyle w:val="Hyperlink"/>
          <w:rFonts w:asciiTheme="majorHAnsi" w:hAnsiTheme="majorHAnsi"/>
          <w:color w:val="auto"/>
          <w:u w:val="none"/>
        </w:rPr>
        <w:t xml:space="preserve"> </w:t>
      </w:r>
    </w:p>
    <w:p w14:paraId="4632FE0D" w14:textId="77777777" w:rsidR="00202039" w:rsidRPr="00BC276D" w:rsidRDefault="00202039" w:rsidP="00202039">
      <w:pPr>
        <w:jc w:val="both"/>
        <w:rPr>
          <w:rStyle w:val="Hyperlink"/>
          <w:rFonts w:asciiTheme="majorHAnsi" w:hAnsiTheme="majorHAnsi"/>
          <w:color w:val="auto"/>
          <w:u w:val="none"/>
        </w:rPr>
      </w:pPr>
    </w:p>
    <w:p w14:paraId="2D491A48" w14:textId="77777777" w:rsidR="00202039" w:rsidRPr="00BC276D" w:rsidRDefault="00202039" w:rsidP="00202039">
      <w:pPr>
        <w:pStyle w:val="Heading2"/>
        <w:spacing w:before="0" w:after="0"/>
        <w:jc w:val="both"/>
        <w:rPr>
          <w:rStyle w:val="Hyperlink"/>
          <w:rFonts w:asciiTheme="majorHAnsi" w:hAnsiTheme="majorHAnsi"/>
          <w:b w:val="0"/>
          <w:bCs w:val="0"/>
          <w:color w:val="auto"/>
          <w:sz w:val="24"/>
          <w:szCs w:val="24"/>
          <w:u w:val="none"/>
        </w:rPr>
      </w:pPr>
      <w:r w:rsidRPr="00BC276D">
        <w:rPr>
          <w:rStyle w:val="Hyperlink"/>
          <w:rFonts w:asciiTheme="majorHAnsi" w:hAnsiTheme="majorHAnsi"/>
          <w:color w:val="auto"/>
          <w:sz w:val="24"/>
          <w:szCs w:val="24"/>
          <w:u w:val="none"/>
        </w:rPr>
        <w:t>Marking Your Records Exempt from Disclosure (Protected, Confidential, or Proprietary)</w:t>
      </w:r>
    </w:p>
    <w:p w14:paraId="688202A9" w14:textId="77777777" w:rsidR="00202039" w:rsidRPr="00BC276D" w:rsidRDefault="00202039" w:rsidP="00202039">
      <w:pPr>
        <w:jc w:val="both"/>
        <w:rPr>
          <w:rStyle w:val="Hyperlink"/>
          <w:rFonts w:asciiTheme="majorHAnsi" w:hAnsiTheme="majorHAnsi"/>
          <w:color w:val="auto"/>
          <w:u w:val="none"/>
        </w:rPr>
      </w:pPr>
      <w:r w:rsidRPr="00BC276D">
        <w:rPr>
          <w:rStyle w:val="Hyperlink"/>
          <w:rFonts w:asciiTheme="majorHAnsi" w:hAnsiTheme="majorHAnsi"/>
          <w:color w:val="auto"/>
          <w:u w:val="none"/>
        </w:rPr>
        <w:t>As mentioned above, all City of Seattle offices (“the City”) are required to promptly make public records available upon request.  However, under Washington State Law some records or portions of records are considered legally exempt from disclosure and can be withheld.  A list and description of records identified as exempt by the Public Records Act can be found in RCW 42.56 and RCW 19.108.</w:t>
      </w:r>
    </w:p>
    <w:p w14:paraId="5EAD0AAC" w14:textId="77777777" w:rsidR="00202039" w:rsidRPr="00BC276D" w:rsidRDefault="00202039" w:rsidP="00202039">
      <w:pPr>
        <w:jc w:val="both"/>
        <w:rPr>
          <w:rStyle w:val="Hyperlink"/>
          <w:rFonts w:asciiTheme="majorHAnsi" w:hAnsiTheme="majorHAnsi"/>
          <w:color w:val="auto"/>
          <w:u w:val="none"/>
        </w:rPr>
      </w:pPr>
    </w:p>
    <w:p w14:paraId="2F7F5D4D" w14:textId="77777777" w:rsidR="00202039" w:rsidRPr="00BC276D" w:rsidRDefault="00202039" w:rsidP="00202039">
      <w:pPr>
        <w:jc w:val="both"/>
        <w:rPr>
          <w:rStyle w:val="Hyperlink"/>
          <w:rFonts w:asciiTheme="majorHAnsi" w:hAnsiTheme="majorHAnsi"/>
          <w:color w:val="auto"/>
          <w:u w:val="none"/>
        </w:rPr>
      </w:pPr>
      <w:r w:rsidRPr="00BC276D">
        <w:rPr>
          <w:rStyle w:val="Hyperlink"/>
          <w:rFonts w:asciiTheme="majorHAnsi" w:hAnsiTheme="majorHAnsi"/>
          <w:color w:val="auto"/>
          <w:u w:val="none"/>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provided by City Purchasing (see attached) and very clearly and specifically identify each record and the exemption(s) that may apply.  (If you are awarded a City contract, the same exemption designation will carry forward to the contract records.)</w:t>
      </w:r>
    </w:p>
    <w:p w14:paraId="442B0D44" w14:textId="77777777" w:rsidR="00202039" w:rsidRPr="00BC276D" w:rsidRDefault="00202039" w:rsidP="00202039">
      <w:pPr>
        <w:jc w:val="both"/>
        <w:rPr>
          <w:rStyle w:val="Hyperlink"/>
          <w:rFonts w:asciiTheme="majorHAnsi" w:hAnsiTheme="majorHAnsi"/>
          <w:color w:val="auto"/>
          <w:u w:val="none"/>
        </w:rPr>
      </w:pPr>
    </w:p>
    <w:p w14:paraId="42A8CFAE" w14:textId="77777777" w:rsidR="00202039" w:rsidRPr="00BC276D" w:rsidRDefault="00202039" w:rsidP="00202039">
      <w:pPr>
        <w:jc w:val="both"/>
        <w:rPr>
          <w:rStyle w:val="Hyperlink"/>
          <w:rFonts w:asciiTheme="majorHAnsi" w:hAnsiTheme="majorHAnsi"/>
          <w:color w:val="auto"/>
          <w:u w:val="none"/>
        </w:rPr>
      </w:pPr>
      <w:r w:rsidRPr="00BC276D">
        <w:rPr>
          <w:rStyle w:val="Hyperlink"/>
          <w:rFonts w:asciiTheme="majorHAnsi" w:hAnsiTheme="majorHAnsi"/>
          <w:color w:val="auto"/>
          <w:u w:val="none"/>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61342837" w14:textId="77777777" w:rsidR="00202039" w:rsidRPr="00BC276D" w:rsidRDefault="00202039" w:rsidP="00202039">
      <w:pPr>
        <w:jc w:val="both"/>
        <w:rPr>
          <w:rStyle w:val="Hyperlink"/>
          <w:rFonts w:asciiTheme="majorHAnsi" w:hAnsiTheme="majorHAnsi"/>
          <w:color w:val="auto"/>
          <w:u w:val="none"/>
        </w:rPr>
      </w:pPr>
    </w:p>
    <w:p w14:paraId="28F7B64D" w14:textId="77777777" w:rsidR="00202039" w:rsidRPr="00BC276D" w:rsidRDefault="00202039" w:rsidP="00202039">
      <w:pPr>
        <w:jc w:val="both"/>
        <w:rPr>
          <w:rStyle w:val="Hyperlink"/>
          <w:rFonts w:asciiTheme="majorHAnsi" w:hAnsiTheme="majorHAnsi"/>
          <w:color w:val="auto"/>
          <w:u w:val="none"/>
        </w:rPr>
      </w:pPr>
      <w:r w:rsidRPr="00BC276D">
        <w:rPr>
          <w:rStyle w:val="Hyperlink"/>
          <w:rFonts w:asciiTheme="majorHAnsi" w:hAnsiTheme="majorHAnsi"/>
          <w:color w:val="auto"/>
          <w:u w:val="none"/>
        </w:rPr>
        <w:t xml:space="preserve">If the City receives a public disclosure request for any records you have properly and specifically listed on the Form, the City will notify you in writing of the request and will postpone </w:t>
      </w:r>
      <w:r w:rsidRPr="00BC276D">
        <w:rPr>
          <w:rStyle w:val="Hyperlink"/>
          <w:rFonts w:asciiTheme="majorHAnsi" w:hAnsiTheme="majorHAnsi"/>
          <w:color w:val="auto"/>
          <w:u w:val="none"/>
        </w:rPr>
        <w:lastRenderedPageBreak/>
        <w:t xml:space="preserve">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4219662A" w14:textId="77777777" w:rsidR="00202039" w:rsidRPr="00BC276D" w:rsidRDefault="00202039" w:rsidP="00202039">
      <w:pPr>
        <w:jc w:val="both"/>
        <w:rPr>
          <w:rStyle w:val="Hyperlink"/>
          <w:rFonts w:asciiTheme="majorHAnsi" w:hAnsiTheme="majorHAnsi"/>
          <w:color w:val="auto"/>
          <w:u w:val="none"/>
        </w:rPr>
      </w:pPr>
    </w:p>
    <w:p w14:paraId="637129F4" w14:textId="77777777" w:rsidR="00202039" w:rsidRPr="00BC276D" w:rsidRDefault="00202039" w:rsidP="00202039">
      <w:pPr>
        <w:jc w:val="both"/>
        <w:rPr>
          <w:rStyle w:val="Hyperlink"/>
          <w:rFonts w:asciiTheme="majorHAnsi" w:hAnsiTheme="majorHAnsi"/>
          <w:color w:val="auto"/>
          <w:u w:val="none"/>
        </w:rPr>
      </w:pPr>
      <w:r w:rsidRPr="00BC276D">
        <w:rPr>
          <w:rStyle w:val="Hyperlink"/>
          <w:rFonts w:asciiTheme="majorHAnsi" w:hAnsiTheme="majorHAnsi"/>
          <w:color w:val="auto"/>
          <w:u w:val="none"/>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07636789" w14:textId="77777777" w:rsidR="00202039" w:rsidRPr="00BC276D" w:rsidRDefault="00202039" w:rsidP="00202039">
      <w:pPr>
        <w:rPr>
          <w:rStyle w:val="Hyperlink"/>
          <w:rFonts w:asciiTheme="majorHAnsi" w:hAnsiTheme="majorHAnsi"/>
          <w:color w:val="auto"/>
          <w:u w:val="none"/>
        </w:rPr>
      </w:pPr>
    </w:p>
    <w:p w14:paraId="0B87A9D8" w14:textId="77777777" w:rsidR="00202039" w:rsidRPr="00BC276D" w:rsidRDefault="00202039" w:rsidP="00202039">
      <w:pPr>
        <w:pStyle w:val="Heading2"/>
        <w:spacing w:before="0" w:after="0"/>
        <w:rPr>
          <w:rStyle w:val="Hyperlink"/>
          <w:rFonts w:asciiTheme="majorHAnsi" w:hAnsiTheme="majorHAnsi"/>
          <w:b w:val="0"/>
          <w:bCs w:val="0"/>
          <w:color w:val="auto"/>
          <w:sz w:val="24"/>
          <w:szCs w:val="24"/>
          <w:u w:val="none"/>
        </w:rPr>
      </w:pPr>
      <w:r w:rsidRPr="00BC276D">
        <w:rPr>
          <w:rStyle w:val="Hyperlink"/>
          <w:rFonts w:asciiTheme="majorHAnsi" w:hAnsiTheme="majorHAnsi"/>
          <w:b w:val="0"/>
          <w:bCs w:val="0"/>
          <w:color w:val="auto"/>
          <w:sz w:val="24"/>
          <w:szCs w:val="24"/>
          <w:u w:val="none"/>
        </w:rPr>
        <w:t>Requesting Disclosure of Public Records</w:t>
      </w:r>
    </w:p>
    <w:p w14:paraId="6E8B8A59" w14:textId="77777777" w:rsidR="00D80316" w:rsidRPr="00BC276D" w:rsidRDefault="00202039" w:rsidP="00A101AA">
      <w:pPr>
        <w:jc w:val="both"/>
        <w:rPr>
          <w:rFonts w:asciiTheme="majorHAnsi" w:hAnsiTheme="majorHAnsi" w:cs="Arial"/>
        </w:rPr>
      </w:pPr>
      <w:r w:rsidRPr="00BC276D">
        <w:rPr>
          <w:rStyle w:val="Hyperlink"/>
          <w:rFonts w:asciiTheme="majorHAnsi" w:hAnsiTheme="majorHAnsi"/>
          <w:color w:val="auto"/>
          <w:u w:val="none"/>
        </w:rPr>
        <w:t>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all requests for disclosure of public records as required by State Law.  If you do wish to make a request for records, please address your request in writing to</w:t>
      </w:r>
      <w:r w:rsidR="0067224E" w:rsidRPr="00BC276D">
        <w:rPr>
          <w:rStyle w:val="Hyperlink"/>
          <w:rFonts w:asciiTheme="majorHAnsi" w:hAnsiTheme="majorHAnsi"/>
          <w:color w:val="auto"/>
          <w:u w:val="none"/>
        </w:rPr>
        <w:t xml:space="preserve"> the Project Manager named in this document.</w:t>
      </w:r>
    </w:p>
    <w:p w14:paraId="7A477216" w14:textId="77777777" w:rsidR="00C23E1C" w:rsidRPr="00BC276D" w:rsidRDefault="00C23E1C" w:rsidP="0023354A">
      <w:pPr>
        <w:jc w:val="both"/>
        <w:rPr>
          <w:rFonts w:asciiTheme="majorHAnsi" w:hAnsiTheme="majorHAnsi" w:cs="Arial"/>
          <w:b/>
        </w:rPr>
      </w:pPr>
      <w:bookmarkStart w:id="91" w:name="_MON_1310214601"/>
      <w:bookmarkEnd w:id="91"/>
    </w:p>
    <w:p w14:paraId="21F0BCA4" w14:textId="06918D2F" w:rsidR="000D2186" w:rsidRPr="00BC276D" w:rsidRDefault="00A30184" w:rsidP="00544C66">
      <w:pPr>
        <w:jc w:val="both"/>
        <w:rPr>
          <w:rFonts w:asciiTheme="majorHAnsi" w:hAnsiTheme="majorHAnsi" w:cs="Arial"/>
          <w:b/>
          <w:color w:val="31849B"/>
        </w:rPr>
      </w:pPr>
      <w:r w:rsidRPr="00BC276D">
        <w:rPr>
          <w:rFonts w:asciiTheme="majorHAnsi" w:hAnsiTheme="majorHAnsi" w:cs="Arial"/>
          <w:b/>
          <w:color w:val="31849B"/>
        </w:rPr>
        <w:t>7.2</w:t>
      </w:r>
      <w:r w:rsidR="00BE71CE" w:rsidRPr="00BC276D">
        <w:rPr>
          <w:rFonts w:asciiTheme="majorHAnsi" w:hAnsiTheme="majorHAnsi" w:cs="Arial"/>
          <w:b/>
          <w:color w:val="31849B"/>
        </w:rPr>
        <w:t>6</w:t>
      </w:r>
      <w:r w:rsidR="001532EC" w:rsidRPr="00BC276D">
        <w:rPr>
          <w:rFonts w:asciiTheme="majorHAnsi" w:hAnsiTheme="majorHAnsi" w:cs="Arial"/>
          <w:b/>
          <w:color w:val="31849B"/>
        </w:rPr>
        <w:t xml:space="preserve"> </w:t>
      </w:r>
      <w:r w:rsidRPr="00BC276D">
        <w:rPr>
          <w:rFonts w:asciiTheme="majorHAnsi" w:hAnsiTheme="majorHAnsi" w:cs="Arial"/>
          <w:b/>
          <w:color w:val="31849B"/>
        </w:rPr>
        <w:t>Ethics Code</w:t>
      </w:r>
      <w:r w:rsidR="000D2186" w:rsidRPr="00BC276D">
        <w:rPr>
          <w:rFonts w:asciiTheme="majorHAnsi" w:hAnsiTheme="majorHAnsi" w:cs="Arial"/>
          <w:b/>
          <w:color w:val="31849B"/>
        </w:rPr>
        <w:t>.</w:t>
      </w:r>
    </w:p>
    <w:p w14:paraId="2B81A2CA" w14:textId="6AECDE2A" w:rsidR="000D2186" w:rsidRPr="00BC276D" w:rsidRDefault="000D2186" w:rsidP="007464D2">
      <w:pPr>
        <w:rPr>
          <w:rFonts w:asciiTheme="majorHAnsi" w:hAnsiTheme="majorHAnsi" w:cs="Arial"/>
        </w:rPr>
      </w:pPr>
      <w:r w:rsidRPr="00BC276D">
        <w:rPr>
          <w:rFonts w:asciiTheme="majorHAnsi" w:hAnsiTheme="majorHAnsi" w:cs="Arial"/>
        </w:rPr>
        <w:t xml:space="preserve">Please familiarize yourself with the </w:t>
      </w:r>
      <w:r w:rsidR="00EE26AD" w:rsidRPr="00BC276D">
        <w:rPr>
          <w:rFonts w:asciiTheme="majorHAnsi" w:hAnsiTheme="majorHAnsi" w:cs="Arial"/>
        </w:rPr>
        <w:t xml:space="preserve">City Ethics </w:t>
      </w:r>
      <w:r w:rsidR="007464D2" w:rsidRPr="00BC276D">
        <w:rPr>
          <w:rFonts w:asciiTheme="majorHAnsi" w:hAnsiTheme="majorHAnsi" w:cs="Arial"/>
        </w:rPr>
        <w:t xml:space="preserve">code: </w:t>
      </w:r>
      <w:hyperlink r:id="rId21" w:history="1">
        <w:r w:rsidR="00A207E9" w:rsidRPr="00BC276D">
          <w:rPr>
            <w:rStyle w:val="Hyperlink"/>
            <w:rFonts w:asciiTheme="majorHAnsi" w:hAnsiTheme="majorHAnsi" w:cs="Arial"/>
          </w:rPr>
          <w:t>http://www.seattle.gov/ethics/etpub/et_home.htm</w:t>
        </w:r>
      </w:hyperlink>
      <w:r w:rsidRPr="00BC276D">
        <w:rPr>
          <w:rFonts w:asciiTheme="majorHAnsi" w:hAnsiTheme="majorHAnsi" w:cs="Arial"/>
        </w:rPr>
        <w:t xml:space="preserve">.  </w:t>
      </w:r>
      <w:r w:rsidR="004513E3" w:rsidRPr="00BC276D">
        <w:rPr>
          <w:rFonts w:asciiTheme="majorHAnsi" w:hAnsiTheme="majorHAnsi" w:cs="Arial"/>
        </w:rPr>
        <w:t xml:space="preserve">  For an in depth explanation of the City’s Ethics Code for Contractors, </w:t>
      </w:r>
      <w:r w:rsidR="00B737A0" w:rsidRPr="00BC276D">
        <w:rPr>
          <w:rFonts w:asciiTheme="majorHAnsi" w:hAnsiTheme="majorHAnsi" w:cs="Arial"/>
        </w:rPr>
        <w:t>Consultant</w:t>
      </w:r>
      <w:r w:rsidR="004513E3" w:rsidRPr="00BC276D">
        <w:rPr>
          <w:rFonts w:asciiTheme="majorHAnsi" w:hAnsiTheme="majorHAnsi" w:cs="Arial"/>
        </w:rPr>
        <w:t>s, Customers and Clients, please visit:</w:t>
      </w:r>
      <w:r w:rsidR="004513E3" w:rsidRPr="00BC276D">
        <w:rPr>
          <w:rFonts w:asciiTheme="majorHAnsi" w:hAnsiTheme="majorHAnsi"/>
        </w:rPr>
        <w:t xml:space="preserve"> </w:t>
      </w:r>
      <w:hyperlink r:id="rId22" w:history="1">
        <w:r w:rsidR="004513E3" w:rsidRPr="00BC276D">
          <w:rPr>
            <w:rStyle w:val="Hyperlink"/>
            <w:rFonts w:asciiTheme="majorHAnsi" w:hAnsiTheme="majorHAnsi" w:cs="Arial"/>
          </w:rPr>
          <w:t>http://www.seattle.gov/ethics/etpub/faqcontractorexplan.htm</w:t>
        </w:r>
      </w:hyperlink>
      <w:r w:rsidR="00A207E9" w:rsidRPr="00BC276D">
        <w:rPr>
          <w:rFonts w:asciiTheme="majorHAnsi" w:hAnsiTheme="majorHAnsi" w:cs="Arial"/>
        </w:rPr>
        <w:t>.</w:t>
      </w:r>
      <w:r w:rsidRPr="00BC276D">
        <w:rPr>
          <w:rFonts w:asciiTheme="majorHAnsi" w:hAnsiTheme="majorHAnsi" w:cs="Arial"/>
        </w:rPr>
        <w:t xml:space="preserve"> </w:t>
      </w:r>
      <w:r w:rsidR="00AA02C2" w:rsidRPr="00BC276D">
        <w:rPr>
          <w:rFonts w:asciiTheme="majorHAnsi" w:hAnsiTheme="majorHAnsi" w:cs="Arial"/>
        </w:rPr>
        <w:t>Any questions should be addressed to Seattle Ethics and Elections Commission at 206-684-8500.</w:t>
      </w:r>
      <w:r w:rsidR="004513E3" w:rsidRPr="00BC276D">
        <w:rPr>
          <w:rFonts w:asciiTheme="majorHAnsi" w:hAnsiTheme="majorHAnsi" w:cs="Arial"/>
        </w:rPr>
        <w:t xml:space="preserve">  </w:t>
      </w:r>
    </w:p>
    <w:p w14:paraId="274EF69A" w14:textId="77777777" w:rsidR="000D2186" w:rsidRPr="00BC276D" w:rsidRDefault="000D2186" w:rsidP="0023354A">
      <w:pPr>
        <w:jc w:val="both"/>
        <w:rPr>
          <w:rFonts w:asciiTheme="majorHAnsi" w:hAnsiTheme="majorHAnsi" w:cs="Arial"/>
          <w:b/>
        </w:rPr>
      </w:pPr>
    </w:p>
    <w:p w14:paraId="1B5735E8" w14:textId="77777777" w:rsidR="00A30184" w:rsidRPr="00BC276D" w:rsidRDefault="000D2186" w:rsidP="0023354A">
      <w:pPr>
        <w:jc w:val="both"/>
        <w:rPr>
          <w:rFonts w:asciiTheme="majorHAnsi" w:hAnsiTheme="majorHAnsi" w:cs="Arial"/>
        </w:rPr>
      </w:pPr>
      <w:r w:rsidRPr="00BC276D">
        <w:rPr>
          <w:rFonts w:asciiTheme="majorHAnsi" w:hAnsiTheme="majorHAnsi" w:cs="Arial"/>
          <w:b/>
          <w:color w:val="31849B"/>
        </w:rPr>
        <w:t>No Gifts and Gratuities</w:t>
      </w:r>
      <w:r w:rsidRPr="00BC276D">
        <w:rPr>
          <w:rFonts w:asciiTheme="majorHAnsi" w:hAnsiTheme="majorHAnsi" w:cs="Arial"/>
          <w:color w:val="31849B"/>
        </w:rPr>
        <w:t>.</w:t>
      </w:r>
      <w:r w:rsidRPr="00BC276D">
        <w:rPr>
          <w:rFonts w:asciiTheme="majorHAnsi" w:hAnsiTheme="majorHAnsi" w:cs="Arial"/>
        </w:rPr>
        <w:t xml:space="preserve">  </w:t>
      </w:r>
    </w:p>
    <w:p w14:paraId="7BBBD574" w14:textId="77777777" w:rsidR="000D2186" w:rsidRPr="00BC276D" w:rsidRDefault="00C722E7" w:rsidP="0023354A">
      <w:pPr>
        <w:jc w:val="both"/>
        <w:rPr>
          <w:rFonts w:asciiTheme="majorHAnsi" w:hAnsiTheme="majorHAnsi" w:cs="Arial"/>
        </w:rPr>
      </w:pPr>
      <w:r w:rsidRPr="00BC276D">
        <w:rPr>
          <w:rFonts w:asciiTheme="majorHAnsi" w:hAnsiTheme="majorHAnsi" w:cs="Arial"/>
        </w:rPr>
        <w:t>Consultant</w:t>
      </w:r>
      <w:r w:rsidR="000D2186" w:rsidRPr="00BC276D">
        <w:rPr>
          <w:rFonts w:asciiTheme="majorHAnsi" w:hAnsiTheme="majorHAnsi" w:cs="Arial"/>
        </w:rPr>
        <w:t xml:space="preserve">s shall not directly or indirectly offer anything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w:t>
      </w:r>
      <w:r w:rsidRPr="00BC276D">
        <w:rPr>
          <w:rFonts w:asciiTheme="majorHAnsi" w:hAnsiTheme="majorHAnsi" w:cs="Arial"/>
        </w:rPr>
        <w:t>Consultant</w:t>
      </w:r>
      <w:r w:rsidR="000D2186" w:rsidRPr="00BC276D">
        <w:rPr>
          <w:rFonts w:asciiTheme="majorHAnsi" w:hAnsiTheme="majorHAnsi" w:cs="Arial"/>
        </w:rPr>
        <w:t xml:space="preserve">.  An example is giving a City employee sporting event tickets to a City employee on the evaluation team of a </w:t>
      </w:r>
      <w:r w:rsidR="004B08E1" w:rsidRPr="00BC276D">
        <w:rPr>
          <w:rFonts w:asciiTheme="majorHAnsi" w:hAnsiTheme="majorHAnsi" w:cs="Arial"/>
        </w:rPr>
        <w:t>solicitation</w:t>
      </w:r>
      <w:r w:rsidR="000D2186" w:rsidRPr="00BC276D">
        <w:rPr>
          <w:rFonts w:asciiTheme="majorHAnsi" w:hAnsiTheme="majorHAnsi" w:cs="Arial"/>
        </w:rPr>
        <w:t xml:space="preserve"> </w:t>
      </w:r>
      <w:r w:rsidR="004B08E1" w:rsidRPr="00BC276D">
        <w:rPr>
          <w:rFonts w:asciiTheme="majorHAnsi" w:hAnsiTheme="majorHAnsi" w:cs="Arial"/>
        </w:rPr>
        <w:t>to which you submitted</w:t>
      </w:r>
      <w:r w:rsidR="000D2186" w:rsidRPr="00BC276D">
        <w:rPr>
          <w:rFonts w:asciiTheme="majorHAnsi" w:hAnsiTheme="majorHAnsi" w:cs="Arial"/>
        </w:rPr>
        <w:t xml:space="preserve">. The definition of what a “benefit” would be is broad and could include not only awarding a contract but also the administration of the contract or </w:t>
      </w:r>
      <w:r w:rsidR="00D34E4A" w:rsidRPr="00BC276D">
        <w:rPr>
          <w:rFonts w:asciiTheme="majorHAnsi" w:hAnsiTheme="majorHAnsi" w:cs="Arial"/>
        </w:rPr>
        <w:t xml:space="preserve">evaluating </w:t>
      </w:r>
      <w:r w:rsidR="000D2186" w:rsidRPr="00BC276D">
        <w:rPr>
          <w:rFonts w:asciiTheme="majorHAnsi" w:hAnsiTheme="majorHAnsi" w:cs="Arial"/>
        </w:rPr>
        <w:t xml:space="preserve">contract performance.  The rule works both ways, as it also prohibits City employees from soliciting items from </w:t>
      </w:r>
      <w:r w:rsidRPr="00BC276D">
        <w:rPr>
          <w:rFonts w:asciiTheme="majorHAnsi" w:hAnsiTheme="majorHAnsi" w:cs="Arial"/>
        </w:rPr>
        <w:t>Consultant</w:t>
      </w:r>
      <w:r w:rsidR="000D2186" w:rsidRPr="00BC276D">
        <w:rPr>
          <w:rFonts w:asciiTheme="majorHAnsi" w:hAnsiTheme="majorHAnsi" w:cs="Arial"/>
        </w:rPr>
        <w:t xml:space="preserve">s.  Promotional items worth less than $25 may be distributed by the </w:t>
      </w:r>
      <w:r w:rsidRPr="00BC276D">
        <w:rPr>
          <w:rFonts w:asciiTheme="majorHAnsi" w:hAnsiTheme="majorHAnsi" w:cs="Arial"/>
        </w:rPr>
        <w:t>Consultant</w:t>
      </w:r>
      <w:r w:rsidR="000D2186" w:rsidRPr="00BC276D">
        <w:rPr>
          <w:rFonts w:asciiTheme="majorHAnsi" w:hAnsiTheme="majorHAnsi" w:cs="Arial"/>
        </w:rPr>
        <w:t xml:space="preserve"> to City employees if the </w:t>
      </w:r>
      <w:r w:rsidRPr="00BC276D">
        <w:rPr>
          <w:rFonts w:asciiTheme="majorHAnsi" w:hAnsiTheme="majorHAnsi" w:cs="Arial"/>
        </w:rPr>
        <w:t>Consultant</w:t>
      </w:r>
      <w:r w:rsidR="000D2186" w:rsidRPr="00BC276D">
        <w:rPr>
          <w:rFonts w:asciiTheme="majorHAnsi" w:hAnsiTheme="majorHAnsi" w:cs="Arial"/>
        </w:rPr>
        <w:t xml:space="preserve"> uses the items as routine and standard promotions for the business.</w:t>
      </w:r>
    </w:p>
    <w:p w14:paraId="6FF8AA9D" w14:textId="77777777" w:rsidR="000D2186" w:rsidRPr="00BC276D" w:rsidRDefault="000D2186" w:rsidP="0023354A">
      <w:pPr>
        <w:jc w:val="both"/>
        <w:rPr>
          <w:rFonts w:asciiTheme="majorHAnsi" w:hAnsiTheme="majorHAnsi" w:cs="Arial"/>
        </w:rPr>
      </w:pPr>
      <w:r w:rsidRPr="00BC276D">
        <w:rPr>
          <w:rFonts w:asciiTheme="majorHAnsi" w:hAnsiTheme="majorHAnsi" w:cs="Arial"/>
        </w:rPr>
        <w:t xml:space="preserve"> </w:t>
      </w:r>
    </w:p>
    <w:p w14:paraId="46B8A23D" w14:textId="77777777" w:rsidR="00370B7F" w:rsidRPr="00BC276D" w:rsidRDefault="00370B7F" w:rsidP="0023354A">
      <w:pPr>
        <w:jc w:val="both"/>
        <w:rPr>
          <w:rFonts w:asciiTheme="majorHAnsi" w:hAnsiTheme="majorHAnsi" w:cs="Arial"/>
        </w:rPr>
      </w:pPr>
    </w:p>
    <w:p w14:paraId="31B64365" w14:textId="77777777" w:rsidR="000D2186" w:rsidRPr="00BC276D" w:rsidRDefault="000D2186" w:rsidP="0023354A">
      <w:pPr>
        <w:jc w:val="both"/>
        <w:rPr>
          <w:rFonts w:asciiTheme="majorHAnsi" w:hAnsiTheme="majorHAnsi" w:cs="Arial"/>
          <w:b/>
          <w:color w:val="31849B"/>
        </w:rPr>
      </w:pPr>
      <w:r w:rsidRPr="00BC276D">
        <w:rPr>
          <w:rFonts w:asciiTheme="majorHAnsi" w:hAnsiTheme="majorHAnsi" w:cs="Arial"/>
          <w:b/>
          <w:color w:val="31849B"/>
        </w:rPr>
        <w:t>Involvement of Current and Former City Employees</w:t>
      </w:r>
      <w:r w:rsidR="00A24415" w:rsidRPr="00BC276D">
        <w:rPr>
          <w:rFonts w:asciiTheme="majorHAnsi" w:hAnsiTheme="majorHAnsi" w:cs="Arial"/>
          <w:b/>
          <w:color w:val="31849B"/>
        </w:rPr>
        <w:t>.</w:t>
      </w:r>
    </w:p>
    <w:p w14:paraId="384444FF" w14:textId="77777777" w:rsidR="000D2186" w:rsidRPr="00BC276D" w:rsidRDefault="008F0FE6" w:rsidP="0023354A">
      <w:pPr>
        <w:jc w:val="both"/>
        <w:rPr>
          <w:rFonts w:asciiTheme="majorHAnsi" w:hAnsiTheme="majorHAnsi" w:cs="Arial"/>
        </w:rPr>
      </w:pPr>
      <w:r w:rsidRPr="00BC276D">
        <w:rPr>
          <w:rFonts w:asciiTheme="majorHAnsi" w:hAnsiTheme="majorHAnsi" w:cs="Arial"/>
        </w:rPr>
        <w:t xml:space="preserve">The Consultant Questionnaire within your submittal documents prompts you to disclose any </w:t>
      </w:r>
      <w:r w:rsidR="000D2186" w:rsidRPr="00BC276D">
        <w:rPr>
          <w:rFonts w:asciiTheme="majorHAnsi" w:hAnsiTheme="majorHAnsi" w:cs="Arial"/>
        </w:rPr>
        <w:t>current or former City e</w:t>
      </w:r>
      <w:r w:rsidR="007464D2" w:rsidRPr="00BC276D">
        <w:rPr>
          <w:rFonts w:asciiTheme="majorHAnsi" w:hAnsiTheme="majorHAnsi" w:cs="Arial"/>
        </w:rPr>
        <w:t>mployees, official or volunteer</w:t>
      </w:r>
      <w:r w:rsidR="000D2186" w:rsidRPr="00BC276D">
        <w:rPr>
          <w:rFonts w:asciiTheme="majorHAnsi" w:hAnsiTheme="majorHAnsi" w:cs="Arial"/>
        </w:rPr>
        <w:t xml:space="preserve"> </w:t>
      </w:r>
      <w:r w:rsidRPr="00BC276D">
        <w:rPr>
          <w:rFonts w:asciiTheme="majorHAnsi" w:hAnsiTheme="majorHAnsi" w:cs="Arial"/>
        </w:rPr>
        <w:t xml:space="preserve">that is </w:t>
      </w:r>
      <w:r w:rsidR="000D2186" w:rsidRPr="00BC276D">
        <w:rPr>
          <w:rFonts w:asciiTheme="majorHAnsi" w:hAnsiTheme="majorHAnsi" w:cs="Arial"/>
        </w:rPr>
        <w:t xml:space="preserve">working or assisting on solicitation of City business or on completion of an awarded contract.  </w:t>
      </w:r>
      <w:r w:rsidRPr="00BC276D">
        <w:rPr>
          <w:rFonts w:asciiTheme="majorHAnsi" w:hAnsiTheme="majorHAnsi" w:cs="Arial"/>
        </w:rPr>
        <w:t>U</w:t>
      </w:r>
      <w:r w:rsidR="000D2186" w:rsidRPr="00BC276D">
        <w:rPr>
          <w:rFonts w:asciiTheme="majorHAnsi" w:hAnsiTheme="majorHAnsi" w:cs="Arial"/>
        </w:rPr>
        <w:t xml:space="preserve">pdate that information during the contract.  </w:t>
      </w:r>
    </w:p>
    <w:p w14:paraId="4DD4F790" w14:textId="77777777" w:rsidR="00E11832" w:rsidRPr="00BC276D" w:rsidRDefault="00E11832" w:rsidP="0023354A">
      <w:pPr>
        <w:jc w:val="both"/>
        <w:rPr>
          <w:rFonts w:asciiTheme="majorHAnsi" w:hAnsiTheme="majorHAnsi" w:cs="Arial"/>
        </w:rPr>
      </w:pPr>
    </w:p>
    <w:p w14:paraId="7E2A34B0" w14:textId="77777777" w:rsidR="00E11832" w:rsidRPr="00BC276D" w:rsidRDefault="00E11832" w:rsidP="0023354A">
      <w:pPr>
        <w:jc w:val="both"/>
        <w:rPr>
          <w:rFonts w:asciiTheme="majorHAnsi" w:hAnsiTheme="majorHAnsi" w:cs="Arial"/>
        </w:rPr>
      </w:pPr>
    </w:p>
    <w:p w14:paraId="5E414BDD" w14:textId="77777777" w:rsidR="000D2186" w:rsidRPr="00BC276D" w:rsidRDefault="000D2186" w:rsidP="0023354A">
      <w:pPr>
        <w:jc w:val="both"/>
        <w:rPr>
          <w:rFonts w:asciiTheme="majorHAnsi" w:hAnsiTheme="majorHAnsi" w:cs="Arial"/>
          <w:b/>
          <w:color w:val="31849B"/>
        </w:rPr>
      </w:pPr>
      <w:r w:rsidRPr="00BC276D">
        <w:rPr>
          <w:rFonts w:asciiTheme="majorHAnsi" w:hAnsiTheme="majorHAnsi" w:cs="Arial"/>
          <w:b/>
          <w:color w:val="31849B"/>
        </w:rPr>
        <w:t xml:space="preserve">Contract Workers with </w:t>
      </w:r>
      <w:r w:rsidR="00D34E4A" w:rsidRPr="00BC276D">
        <w:rPr>
          <w:rFonts w:asciiTheme="majorHAnsi" w:hAnsiTheme="majorHAnsi" w:cs="Arial"/>
          <w:b/>
          <w:color w:val="31849B"/>
        </w:rPr>
        <w:t>over 1</w:t>
      </w:r>
      <w:r w:rsidRPr="00BC276D">
        <w:rPr>
          <w:rFonts w:asciiTheme="majorHAnsi" w:hAnsiTheme="majorHAnsi" w:cs="Arial"/>
          <w:b/>
          <w:color w:val="31849B"/>
        </w:rPr>
        <w:t>,000 Hours</w:t>
      </w:r>
      <w:r w:rsidR="00A24415" w:rsidRPr="00BC276D">
        <w:rPr>
          <w:rFonts w:asciiTheme="majorHAnsi" w:hAnsiTheme="majorHAnsi" w:cs="Arial"/>
          <w:b/>
          <w:color w:val="31849B"/>
        </w:rPr>
        <w:t>.</w:t>
      </w:r>
    </w:p>
    <w:p w14:paraId="0A0855EC" w14:textId="77777777" w:rsidR="000D2186" w:rsidRPr="00BC276D" w:rsidRDefault="000D2186" w:rsidP="0023354A">
      <w:pPr>
        <w:jc w:val="both"/>
        <w:rPr>
          <w:rFonts w:asciiTheme="majorHAnsi" w:hAnsiTheme="majorHAnsi" w:cs="Arial"/>
        </w:rPr>
      </w:pPr>
      <w:r w:rsidRPr="00BC276D">
        <w:rPr>
          <w:rFonts w:asciiTheme="majorHAnsi" w:hAnsiTheme="majorHAnsi" w:cs="Arial"/>
        </w:rPr>
        <w:t xml:space="preserve">The Ethics Code </w:t>
      </w:r>
      <w:r w:rsidR="008F0FE6" w:rsidRPr="00BC276D">
        <w:rPr>
          <w:rFonts w:asciiTheme="majorHAnsi" w:hAnsiTheme="majorHAnsi" w:cs="Arial"/>
        </w:rPr>
        <w:t xml:space="preserve">applies </w:t>
      </w:r>
      <w:r w:rsidRPr="00BC276D">
        <w:rPr>
          <w:rFonts w:asciiTheme="majorHAnsi" w:hAnsiTheme="majorHAnsi" w:cs="Arial"/>
        </w:rPr>
        <w:t xml:space="preserve">to </w:t>
      </w:r>
      <w:r w:rsidR="00C722E7" w:rsidRPr="00BC276D">
        <w:rPr>
          <w:rFonts w:asciiTheme="majorHAnsi" w:hAnsiTheme="majorHAnsi" w:cs="Arial"/>
        </w:rPr>
        <w:t>Consultant</w:t>
      </w:r>
      <w:r w:rsidRPr="00BC276D">
        <w:rPr>
          <w:rFonts w:asciiTheme="majorHAnsi" w:hAnsiTheme="majorHAnsi" w:cs="Arial"/>
        </w:rPr>
        <w:t xml:space="preserve"> workers that perform </w:t>
      </w:r>
      <w:r w:rsidR="00D34E4A" w:rsidRPr="00BC276D">
        <w:rPr>
          <w:rFonts w:asciiTheme="majorHAnsi" w:hAnsiTheme="majorHAnsi" w:cs="Arial"/>
        </w:rPr>
        <w:t>over 1</w:t>
      </w:r>
      <w:r w:rsidRPr="00BC276D">
        <w:rPr>
          <w:rFonts w:asciiTheme="majorHAnsi" w:hAnsiTheme="majorHAnsi" w:cs="Arial"/>
        </w:rPr>
        <w:t xml:space="preserve">,000 cumulative hours on any City contract during any 12-month period.  Any such employee must abide by the City Ethics Code. The </w:t>
      </w:r>
      <w:r w:rsidR="00C722E7" w:rsidRPr="00BC276D">
        <w:rPr>
          <w:rFonts w:asciiTheme="majorHAnsi" w:hAnsiTheme="majorHAnsi" w:cs="Arial"/>
        </w:rPr>
        <w:t>Consultant</w:t>
      </w:r>
      <w:r w:rsidRPr="00BC276D">
        <w:rPr>
          <w:rFonts w:asciiTheme="majorHAnsi" w:hAnsiTheme="majorHAnsi" w:cs="Arial"/>
        </w:rPr>
        <w:t xml:space="preserve"> is to be aware and familiar with the Ethics Code accordingly.</w:t>
      </w:r>
    </w:p>
    <w:p w14:paraId="7CD50324" w14:textId="77777777" w:rsidR="000D2186" w:rsidRPr="00BC276D" w:rsidRDefault="000D2186" w:rsidP="0023354A">
      <w:pPr>
        <w:jc w:val="both"/>
        <w:rPr>
          <w:rFonts w:asciiTheme="majorHAnsi" w:hAnsiTheme="majorHAnsi" w:cs="Arial"/>
          <w:b/>
        </w:rPr>
      </w:pPr>
      <w:r w:rsidRPr="00BC276D">
        <w:rPr>
          <w:rFonts w:asciiTheme="majorHAnsi" w:hAnsiTheme="majorHAnsi" w:cs="Arial"/>
          <w:b/>
        </w:rPr>
        <w:t xml:space="preserve"> </w:t>
      </w:r>
    </w:p>
    <w:p w14:paraId="12E67611" w14:textId="77777777" w:rsidR="000D2186" w:rsidRPr="00BC276D" w:rsidRDefault="000D2186" w:rsidP="0023354A">
      <w:pPr>
        <w:jc w:val="both"/>
        <w:rPr>
          <w:rFonts w:asciiTheme="majorHAnsi" w:hAnsiTheme="majorHAnsi" w:cs="Arial"/>
          <w:b/>
          <w:color w:val="31849B"/>
        </w:rPr>
      </w:pPr>
      <w:r w:rsidRPr="00BC276D">
        <w:rPr>
          <w:rFonts w:asciiTheme="majorHAnsi" w:hAnsiTheme="majorHAnsi" w:cs="Arial"/>
          <w:b/>
          <w:color w:val="31849B"/>
        </w:rPr>
        <w:t xml:space="preserve">No Conflict of Interest.  </w:t>
      </w:r>
    </w:p>
    <w:p w14:paraId="2E4C1290" w14:textId="77777777" w:rsidR="000D2186" w:rsidRPr="00BC276D" w:rsidRDefault="00C722E7" w:rsidP="0023354A">
      <w:pPr>
        <w:jc w:val="both"/>
        <w:rPr>
          <w:rFonts w:asciiTheme="majorHAnsi" w:hAnsiTheme="majorHAnsi" w:cs="Arial"/>
        </w:rPr>
      </w:pPr>
      <w:r w:rsidRPr="00BC276D">
        <w:rPr>
          <w:rFonts w:asciiTheme="majorHAnsi" w:hAnsiTheme="majorHAnsi" w:cs="Arial"/>
        </w:rPr>
        <w:t>Consultant</w:t>
      </w:r>
      <w:r w:rsidR="000D2186" w:rsidRPr="00BC276D">
        <w:rPr>
          <w:rFonts w:asciiTheme="majorHAnsi" w:hAnsiTheme="majorHAnsi" w:cs="Arial"/>
        </w:rPr>
        <w:t xml:space="preserve"> (including officer, director, trustee, partner or employee) must not have a business interest or a close family or domestic relationship with any City official, officer or employee who was, is, or will be involved in selection, negotiation, drafting, signing, administration or evaluating </w:t>
      </w:r>
      <w:r w:rsidRPr="00BC276D">
        <w:rPr>
          <w:rFonts w:asciiTheme="majorHAnsi" w:hAnsiTheme="majorHAnsi" w:cs="Arial"/>
        </w:rPr>
        <w:t>Consultant</w:t>
      </w:r>
      <w:r w:rsidR="000D2186" w:rsidRPr="00BC276D">
        <w:rPr>
          <w:rFonts w:asciiTheme="majorHAnsi" w:hAnsiTheme="majorHAnsi" w:cs="Arial"/>
        </w:rPr>
        <w:t xml:space="preserve"> performance. The City shall make sole determination as to compliance.  </w:t>
      </w:r>
    </w:p>
    <w:p w14:paraId="3770F47B" w14:textId="77777777" w:rsidR="00195EE0" w:rsidRPr="00BC276D" w:rsidRDefault="00195EE0" w:rsidP="00195EE0">
      <w:pPr>
        <w:pStyle w:val="BodyText"/>
        <w:jc w:val="both"/>
        <w:rPr>
          <w:rFonts w:asciiTheme="majorHAnsi" w:hAnsiTheme="majorHAnsi" w:cs="Arial"/>
        </w:rPr>
      </w:pPr>
    </w:p>
    <w:p w14:paraId="035FE82E" w14:textId="77777777" w:rsidR="00195EE0" w:rsidRPr="00BC276D" w:rsidRDefault="00195EE0" w:rsidP="00195EE0">
      <w:pPr>
        <w:pStyle w:val="BodyText"/>
        <w:jc w:val="both"/>
        <w:rPr>
          <w:rFonts w:asciiTheme="majorHAnsi" w:hAnsiTheme="majorHAnsi" w:cs="Arial"/>
          <w:b/>
          <w:color w:val="31849B"/>
        </w:rPr>
      </w:pPr>
      <w:r w:rsidRPr="00BC276D">
        <w:rPr>
          <w:rFonts w:asciiTheme="majorHAnsi" w:hAnsiTheme="majorHAnsi" w:cs="Arial"/>
          <w:b/>
          <w:color w:val="31849B"/>
        </w:rPr>
        <w:t>7.</w:t>
      </w:r>
      <w:r w:rsidR="0051146E" w:rsidRPr="00BC276D">
        <w:rPr>
          <w:rFonts w:asciiTheme="majorHAnsi" w:hAnsiTheme="majorHAnsi" w:cs="Arial"/>
          <w:b/>
          <w:color w:val="31849B"/>
        </w:rPr>
        <w:t>2</w:t>
      </w:r>
      <w:r w:rsidR="00BE71CE" w:rsidRPr="00BC276D">
        <w:rPr>
          <w:rFonts w:asciiTheme="majorHAnsi" w:hAnsiTheme="majorHAnsi" w:cs="Arial"/>
          <w:b/>
          <w:color w:val="31849B"/>
        </w:rPr>
        <w:t>7</w:t>
      </w:r>
      <w:r w:rsidR="0051146E" w:rsidRPr="00BC276D">
        <w:rPr>
          <w:rFonts w:asciiTheme="majorHAnsi" w:hAnsiTheme="majorHAnsi" w:cs="Arial"/>
          <w:b/>
          <w:color w:val="31849B"/>
        </w:rPr>
        <w:t xml:space="preserve"> </w:t>
      </w:r>
      <w:r w:rsidRPr="00BC276D">
        <w:rPr>
          <w:rFonts w:asciiTheme="majorHAnsi" w:hAnsiTheme="majorHAnsi" w:cs="Arial"/>
          <w:b/>
          <w:color w:val="31849B"/>
        </w:rPr>
        <w:t>Background Checks and Immigrant Status.</w:t>
      </w:r>
    </w:p>
    <w:p w14:paraId="67CA326D" w14:textId="44AD3B87" w:rsidR="00B526C0" w:rsidRPr="00BC276D" w:rsidRDefault="00195EE0" w:rsidP="00B526C0">
      <w:pPr>
        <w:pStyle w:val="NoSpacing"/>
        <w:rPr>
          <w:rFonts w:asciiTheme="majorHAnsi" w:hAnsiTheme="majorHAnsi"/>
        </w:rPr>
      </w:pPr>
      <w:r w:rsidRPr="00BC276D">
        <w:rPr>
          <w:rFonts w:asciiTheme="majorHAnsi" w:hAnsiTheme="majorHAnsi" w:cs="Arial"/>
          <w:sz w:val="24"/>
          <w:szCs w:val="24"/>
        </w:rPr>
        <w:t xml:space="preserve">The City has strict policies regarding the use of Background checks, criminal checks and immigrant status for contract workers.  The policies are incorporated into the contract and available for viewing on-line </w:t>
      </w:r>
      <w:r w:rsidR="00D8262B" w:rsidRPr="00BC276D">
        <w:rPr>
          <w:rFonts w:asciiTheme="majorHAnsi" w:hAnsiTheme="majorHAnsi" w:cs="Arial"/>
          <w:sz w:val="24"/>
          <w:szCs w:val="24"/>
        </w:rPr>
        <w:t xml:space="preserve">at </w:t>
      </w:r>
      <w:hyperlink r:id="rId23" w:history="1">
        <w:r w:rsidR="00F8079D" w:rsidRPr="00BC276D">
          <w:rPr>
            <w:rStyle w:val="Hyperlink"/>
            <w:rFonts w:asciiTheme="majorHAnsi" w:hAnsiTheme="majorHAnsi"/>
          </w:rPr>
          <w:t>http://www.seattle.gov/city-purchasing-and-contracting/social-equity/background-checks</w:t>
        </w:r>
      </w:hyperlink>
      <w:r w:rsidR="00F8079D" w:rsidRPr="00BC276D">
        <w:rPr>
          <w:rFonts w:asciiTheme="majorHAnsi" w:hAnsiTheme="majorHAnsi"/>
        </w:rPr>
        <w:t>.</w:t>
      </w:r>
    </w:p>
    <w:p w14:paraId="6C8B822D" w14:textId="77777777" w:rsidR="00F8079D" w:rsidRPr="00BC276D" w:rsidRDefault="00F8079D" w:rsidP="00B526C0">
      <w:pPr>
        <w:pStyle w:val="NoSpacing"/>
        <w:rPr>
          <w:rFonts w:asciiTheme="majorHAnsi" w:hAnsiTheme="majorHAnsi" w:cs="Arial"/>
        </w:rPr>
      </w:pPr>
    </w:p>
    <w:p w14:paraId="52FD5E75" w14:textId="77777777" w:rsidR="007C577E" w:rsidRPr="00BC276D" w:rsidRDefault="004072E1" w:rsidP="006B2611">
      <w:pPr>
        <w:pStyle w:val="Heading1"/>
        <w:numPr>
          <w:ilvl w:val="0"/>
          <w:numId w:val="1"/>
        </w:numPr>
        <w:shd w:val="clear" w:color="auto" w:fill="E5DFEC"/>
        <w:spacing w:after="120"/>
        <w:jc w:val="both"/>
        <w:rPr>
          <w:rFonts w:asciiTheme="majorHAnsi" w:hAnsiTheme="majorHAnsi"/>
          <w:color w:val="31849B"/>
          <w:sz w:val="36"/>
          <w:szCs w:val="36"/>
        </w:rPr>
      </w:pPr>
      <w:bookmarkStart w:id="92" w:name="_Toc292443397"/>
      <w:bookmarkStart w:id="93" w:name="_Toc521141123"/>
      <w:bookmarkStart w:id="94" w:name="_Toc524484970"/>
      <w:bookmarkStart w:id="95" w:name="_Toc524754157"/>
      <w:r w:rsidRPr="00BC276D">
        <w:rPr>
          <w:rFonts w:asciiTheme="majorHAnsi" w:hAnsiTheme="majorHAnsi"/>
          <w:color w:val="31849B"/>
          <w:sz w:val="36"/>
          <w:szCs w:val="36"/>
        </w:rPr>
        <w:t xml:space="preserve">Response </w:t>
      </w:r>
      <w:r w:rsidR="003D106A" w:rsidRPr="00BC276D">
        <w:rPr>
          <w:rFonts w:asciiTheme="majorHAnsi" w:hAnsiTheme="majorHAnsi"/>
          <w:color w:val="31849B"/>
          <w:sz w:val="36"/>
          <w:szCs w:val="36"/>
        </w:rPr>
        <w:t>Materials and Submittal</w:t>
      </w:r>
      <w:r w:rsidR="00FC4D5F" w:rsidRPr="00BC276D">
        <w:rPr>
          <w:rFonts w:asciiTheme="majorHAnsi" w:hAnsiTheme="majorHAnsi"/>
          <w:color w:val="31849B"/>
          <w:sz w:val="36"/>
          <w:szCs w:val="36"/>
        </w:rPr>
        <w:t>.</w:t>
      </w:r>
      <w:bookmarkEnd w:id="92"/>
    </w:p>
    <w:bookmarkEnd w:id="93"/>
    <w:bookmarkEnd w:id="94"/>
    <w:bookmarkEnd w:id="95"/>
    <w:p w14:paraId="5D1D86B1" w14:textId="77777777" w:rsidR="00EB4138" w:rsidRPr="00BC276D" w:rsidRDefault="006B2611" w:rsidP="00482742">
      <w:pPr>
        <w:jc w:val="both"/>
        <w:rPr>
          <w:rFonts w:asciiTheme="majorHAnsi" w:hAnsiTheme="majorHAnsi" w:cs="Arial"/>
          <w:b/>
          <w:color w:val="31849B"/>
        </w:rPr>
      </w:pPr>
      <w:r w:rsidRPr="00BC276D">
        <w:rPr>
          <w:rFonts w:asciiTheme="majorHAnsi" w:hAnsiTheme="majorHAnsi" w:cs="Arial"/>
          <w:b/>
          <w:color w:val="31849B"/>
        </w:rPr>
        <w:t xml:space="preserve">Prepare your </w:t>
      </w:r>
      <w:r w:rsidR="003D106A" w:rsidRPr="00BC276D">
        <w:rPr>
          <w:rFonts w:asciiTheme="majorHAnsi" w:hAnsiTheme="majorHAnsi" w:cs="Arial"/>
          <w:b/>
          <w:color w:val="31849B"/>
        </w:rPr>
        <w:t xml:space="preserve">response </w:t>
      </w:r>
      <w:r w:rsidRPr="00BC276D">
        <w:rPr>
          <w:rFonts w:asciiTheme="majorHAnsi" w:hAnsiTheme="majorHAnsi" w:cs="Arial"/>
          <w:b/>
          <w:color w:val="31849B"/>
        </w:rPr>
        <w:t>as follows</w:t>
      </w:r>
      <w:r w:rsidR="003D106A" w:rsidRPr="00BC276D">
        <w:rPr>
          <w:rFonts w:asciiTheme="majorHAnsi" w:hAnsiTheme="majorHAnsi" w:cs="Arial"/>
          <w:b/>
          <w:color w:val="31849B"/>
        </w:rPr>
        <w:t xml:space="preserve">.  Use the </w:t>
      </w:r>
      <w:r w:rsidR="007C577E" w:rsidRPr="00BC276D">
        <w:rPr>
          <w:rFonts w:asciiTheme="majorHAnsi" w:hAnsiTheme="majorHAnsi" w:cs="Arial"/>
          <w:b/>
          <w:color w:val="31849B"/>
        </w:rPr>
        <w:t xml:space="preserve">following format and </w:t>
      </w:r>
      <w:r w:rsidR="003D106A" w:rsidRPr="00BC276D">
        <w:rPr>
          <w:rFonts w:asciiTheme="majorHAnsi" w:hAnsiTheme="majorHAnsi" w:cs="Arial"/>
          <w:b/>
          <w:color w:val="31849B"/>
        </w:rPr>
        <w:t xml:space="preserve">provide all </w:t>
      </w:r>
      <w:r w:rsidR="007C577E" w:rsidRPr="00BC276D">
        <w:rPr>
          <w:rFonts w:asciiTheme="majorHAnsi" w:hAnsiTheme="majorHAnsi" w:cs="Arial"/>
          <w:b/>
          <w:color w:val="31849B"/>
        </w:rPr>
        <w:t xml:space="preserve">attachments.  Failure to provide all information below on </w:t>
      </w:r>
      <w:r w:rsidR="003D106A" w:rsidRPr="00BC276D">
        <w:rPr>
          <w:rFonts w:asciiTheme="majorHAnsi" w:hAnsiTheme="majorHAnsi" w:cs="Arial"/>
          <w:b/>
          <w:color w:val="31849B"/>
        </w:rPr>
        <w:t xml:space="preserve">proper </w:t>
      </w:r>
      <w:r w:rsidR="007C577E" w:rsidRPr="00BC276D">
        <w:rPr>
          <w:rFonts w:asciiTheme="majorHAnsi" w:hAnsiTheme="majorHAnsi" w:cs="Arial"/>
          <w:b/>
          <w:color w:val="31849B"/>
        </w:rPr>
        <w:t xml:space="preserve">forms and in order requested, </w:t>
      </w:r>
      <w:r w:rsidR="00192B70" w:rsidRPr="00BC276D">
        <w:rPr>
          <w:rFonts w:asciiTheme="majorHAnsi" w:hAnsiTheme="majorHAnsi" w:cs="Arial"/>
          <w:b/>
          <w:color w:val="31849B"/>
        </w:rPr>
        <w:t xml:space="preserve">may cause </w:t>
      </w:r>
      <w:r w:rsidR="003D106A" w:rsidRPr="00BC276D">
        <w:rPr>
          <w:rFonts w:asciiTheme="majorHAnsi" w:hAnsiTheme="majorHAnsi" w:cs="Arial"/>
          <w:b/>
          <w:color w:val="31849B"/>
        </w:rPr>
        <w:t>the City to reject your response.</w:t>
      </w:r>
    </w:p>
    <w:p w14:paraId="50C52C7C" w14:textId="77777777" w:rsidR="00EB4138" w:rsidRPr="00BC276D" w:rsidRDefault="00EB4138" w:rsidP="00482742">
      <w:pPr>
        <w:jc w:val="both"/>
        <w:rPr>
          <w:rFonts w:asciiTheme="majorHAnsi" w:hAnsiTheme="majorHAnsi" w:cs="Arial"/>
        </w:rPr>
      </w:pPr>
    </w:p>
    <w:p w14:paraId="37487860" w14:textId="77777777" w:rsidR="004413D7" w:rsidRPr="00BC276D" w:rsidRDefault="00054D7D" w:rsidP="00A30184">
      <w:pPr>
        <w:pStyle w:val="Bulletlist2"/>
        <w:numPr>
          <w:ilvl w:val="0"/>
          <w:numId w:val="4"/>
        </w:numPr>
        <w:tabs>
          <w:tab w:val="clear" w:pos="1440"/>
          <w:tab w:val="num" w:pos="-156"/>
          <w:tab w:val="left" w:pos="450"/>
        </w:tabs>
        <w:ind w:left="420" w:hanging="420"/>
        <w:jc w:val="both"/>
        <w:rPr>
          <w:rFonts w:asciiTheme="majorHAnsi" w:hAnsiTheme="majorHAnsi" w:cs="Arial"/>
          <w:b/>
          <w:szCs w:val="24"/>
        </w:rPr>
      </w:pPr>
      <w:r w:rsidRPr="00BC276D">
        <w:rPr>
          <w:rFonts w:asciiTheme="majorHAnsi" w:hAnsiTheme="majorHAnsi" w:cs="Arial"/>
          <w:b/>
          <w:szCs w:val="24"/>
        </w:rPr>
        <w:t>L</w:t>
      </w:r>
      <w:r w:rsidR="007E3B1E" w:rsidRPr="00BC276D">
        <w:rPr>
          <w:rFonts w:asciiTheme="majorHAnsi" w:hAnsiTheme="majorHAnsi" w:cs="Arial"/>
          <w:b/>
          <w:szCs w:val="24"/>
        </w:rPr>
        <w:t xml:space="preserve">etter </w:t>
      </w:r>
      <w:r w:rsidRPr="00BC276D">
        <w:rPr>
          <w:rFonts w:asciiTheme="majorHAnsi" w:hAnsiTheme="majorHAnsi" w:cs="Arial"/>
          <w:b/>
          <w:szCs w:val="24"/>
        </w:rPr>
        <w:t xml:space="preserve">of interest </w:t>
      </w:r>
      <w:r w:rsidR="007E3B1E" w:rsidRPr="00BC276D">
        <w:rPr>
          <w:rFonts w:asciiTheme="majorHAnsi" w:hAnsiTheme="majorHAnsi" w:cs="Arial"/>
          <w:b/>
          <w:szCs w:val="24"/>
        </w:rPr>
        <w:t>(optional)</w:t>
      </w:r>
      <w:r w:rsidR="00EE26AD" w:rsidRPr="00BC276D">
        <w:rPr>
          <w:rFonts w:asciiTheme="majorHAnsi" w:hAnsiTheme="majorHAnsi" w:cs="Arial"/>
          <w:b/>
          <w:szCs w:val="24"/>
        </w:rPr>
        <w:t>.</w:t>
      </w:r>
    </w:p>
    <w:p w14:paraId="723EC0DB" w14:textId="77777777" w:rsidR="0038284C" w:rsidRPr="00585BAB" w:rsidRDefault="0038284C" w:rsidP="00A30184">
      <w:pPr>
        <w:pStyle w:val="Bulletlist2"/>
        <w:numPr>
          <w:ilvl w:val="0"/>
          <w:numId w:val="0"/>
        </w:numPr>
        <w:tabs>
          <w:tab w:val="clear" w:pos="1440"/>
          <w:tab w:val="left" w:pos="720"/>
        </w:tabs>
        <w:ind w:left="420" w:hanging="420"/>
        <w:jc w:val="both"/>
        <w:rPr>
          <w:rFonts w:asciiTheme="majorHAnsi" w:hAnsiTheme="majorHAnsi" w:cs="Arial"/>
          <w:b/>
          <w:szCs w:val="24"/>
        </w:rPr>
      </w:pPr>
    </w:p>
    <w:p w14:paraId="246F3564" w14:textId="5EE9F60A" w:rsidR="00020036" w:rsidRPr="00585BAB" w:rsidRDefault="00AF7FEC" w:rsidP="00020036">
      <w:pPr>
        <w:pStyle w:val="Bulletlist2"/>
        <w:numPr>
          <w:ilvl w:val="0"/>
          <w:numId w:val="4"/>
        </w:numPr>
        <w:tabs>
          <w:tab w:val="clear" w:pos="1440"/>
          <w:tab w:val="num" w:pos="-156"/>
          <w:tab w:val="left" w:pos="450"/>
        </w:tabs>
        <w:ind w:left="420" w:hanging="420"/>
        <w:rPr>
          <w:rFonts w:asciiTheme="majorHAnsi" w:hAnsiTheme="majorHAnsi" w:cs="Arial"/>
          <w:b/>
          <w:szCs w:val="24"/>
        </w:rPr>
      </w:pPr>
      <w:r w:rsidRPr="00585BAB">
        <w:rPr>
          <w:rFonts w:asciiTheme="majorHAnsi" w:hAnsiTheme="majorHAnsi" w:cs="Arial"/>
          <w:b/>
          <w:szCs w:val="24"/>
        </w:rPr>
        <w:t>Minimum Qualifications</w:t>
      </w:r>
      <w:r w:rsidR="00020036" w:rsidRPr="00585BAB">
        <w:rPr>
          <w:rFonts w:asciiTheme="majorHAnsi" w:hAnsiTheme="majorHAnsi" w:cs="Arial"/>
          <w:b/>
          <w:szCs w:val="24"/>
        </w:rPr>
        <w:t xml:space="preserve"> (Mandatory)</w:t>
      </w:r>
      <w:r w:rsidR="00AF21D5" w:rsidRPr="00585BAB">
        <w:rPr>
          <w:rFonts w:asciiTheme="majorHAnsi" w:hAnsiTheme="majorHAnsi" w:cs="Arial"/>
          <w:b/>
          <w:szCs w:val="24"/>
        </w:rPr>
        <w:t xml:space="preserve"> – </w:t>
      </w:r>
      <w:r w:rsidR="00AF21D5" w:rsidRPr="00585BAB">
        <w:rPr>
          <w:rFonts w:asciiTheme="majorHAnsi" w:hAnsiTheme="majorHAnsi" w:cs="Arial"/>
          <w:b/>
          <w:szCs w:val="24"/>
          <w:u w:val="single"/>
        </w:rPr>
        <w:t>Attachment A</w:t>
      </w:r>
      <w:r w:rsidR="00E73553" w:rsidRPr="00585BAB">
        <w:rPr>
          <w:rFonts w:asciiTheme="majorHAnsi" w:hAnsiTheme="majorHAnsi" w:cs="Arial"/>
          <w:b/>
          <w:szCs w:val="24"/>
        </w:rPr>
        <w:t xml:space="preserve">:  </w:t>
      </w:r>
      <w:r w:rsidR="007D618C" w:rsidRPr="00585BAB">
        <w:rPr>
          <w:rFonts w:asciiTheme="majorHAnsi" w:hAnsiTheme="majorHAnsi" w:cs="Arial"/>
          <w:szCs w:val="24"/>
        </w:rPr>
        <w:t>Complete this</w:t>
      </w:r>
      <w:r w:rsidR="00E73553" w:rsidRPr="00585BAB">
        <w:rPr>
          <w:rFonts w:asciiTheme="majorHAnsi" w:hAnsiTheme="majorHAnsi" w:cs="Arial"/>
          <w:szCs w:val="24"/>
        </w:rPr>
        <w:t xml:space="preserve"> page that lists each Minimum Qualification, and exactly how you achieve each minimum qualification.</w:t>
      </w:r>
      <w:r w:rsidR="00AB6CE7" w:rsidRPr="00585BAB">
        <w:rPr>
          <w:rFonts w:asciiTheme="majorHAnsi" w:hAnsiTheme="majorHAnsi" w:cs="Arial"/>
          <w:szCs w:val="24"/>
        </w:rPr>
        <w:t xml:space="preserve">  Provide attachments</w:t>
      </w:r>
      <w:r w:rsidR="00E96178" w:rsidRPr="00585BAB">
        <w:rPr>
          <w:rFonts w:asciiTheme="majorHAnsi" w:hAnsiTheme="majorHAnsi" w:cs="Arial"/>
          <w:szCs w:val="24"/>
        </w:rPr>
        <w:t xml:space="preserve"> or additional information</w:t>
      </w:r>
      <w:r w:rsidR="00AB6CE7" w:rsidRPr="00585BAB">
        <w:rPr>
          <w:rFonts w:asciiTheme="majorHAnsi" w:hAnsiTheme="majorHAnsi" w:cs="Arial"/>
          <w:szCs w:val="24"/>
        </w:rPr>
        <w:t xml:space="preserve"> as requested.</w:t>
      </w:r>
      <w:r w:rsidR="00E73553" w:rsidRPr="00585BAB">
        <w:rPr>
          <w:rFonts w:asciiTheme="majorHAnsi" w:hAnsiTheme="majorHAnsi" w:cs="Arial"/>
          <w:szCs w:val="24"/>
        </w:rPr>
        <w:t xml:space="preserve">  Remember that the determination you have achieved all the minimum qualifications is made from this page.  The </w:t>
      </w:r>
      <w:r w:rsidR="007D618C" w:rsidRPr="00585BAB">
        <w:rPr>
          <w:rFonts w:asciiTheme="majorHAnsi" w:hAnsiTheme="majorHAnsi" w:cs="Arial"/>
          <w:szCs w:val="24"/>
        </w:rPr>
        <w:t>IT Strategic Advisor</w:t>
      </w:r>
      <w:r w:rsidR="00E73553" w:rsidRPr="00585BAB">
        <w:rPr>
          <w:rFonts w:asciiTheme="majorHAnsi" w:hAnsiTheme="majorHAnsi" w:cs="Arial"/>
          <w:szCs w:val="24"/>
        </w:rPr>
        <w:t xml:space="preserve"> is not obligated to check references or search other materials to make this decision</w:t>
      </w:r>
      <w:r w:rsidRPr="00585BAB">
        <w:rPr>
          <w:rFonts w:asciiTheme="majorHAnsi" w:hAnsiTheme="majorHAnsi" w:cs="Arial"/>
          <w:szCs w:val="24"/>
        </w:rPr>
        <w:t xml:space="preserve">.  </w:t>
      </w:r>
    </w:p>
    <w:p w14:paraId="1929D483" w14:textId="77777777" w:rsidR="0019203D" w:rsidRPr="00585BAB" w:rsidRDefault="0019203D" w:rsidP="007D618C">
      <w:pPr>
        <w:pStyle w:val="Bulletlist2"/>
        <w:numPr>
          <w:ilvl w:val="0"/>
          <w:numId w:val="0"/>
        </w:numPr>
        <w:tabs>
          <w:tab w:val="clear" w:pos="1440"/>
          <w:tab w:val="left" w:pos="450"/>
        </w:tabs>
        <w:ind w:left="420"/>
        <w:rPr>
          <w:rFonts w:asciiTheme="majorHAnsi" w:hAnsiTheme="majorHAnsi" w:cs="Arial"/>
          <w:b/>
          <w:szCs w:val="24"/>
        </w:rPr>
      </w:pPr>
    </w:p>
    <w:p w14:paraId="63093312" w14:textId="37580FD1" w:rsidR="00020036" w:rsidRPr="00585BAB" w:rsidRDefault="00020036" w:rsidP="00020036">
      <w:pPr>
        <w:pStyle w:val="Bulletlist2"/>
        <w:numPr>
          <w:ilvl w:val="0"/>
          <w:numId w:val="4"/>
        </w:numPr>
        <w:tabs>
          <w:tab w:val="num" w:pos="-156"/>
        </w:tabs>
        <w:ind w:left="420" w:hanging="420"/>
        <w:rPr>
          <w:rFonts w:asciiTheme="majorHAnsi" w:hAnsiTheme="majorHAnsi" w:cs="Arial"/>
          <w:b/>
          <w:szCs w:val="24"/>
        </w:rPr>
      </w:pPr>
      <w:r w:rsidRPr="00585BAB">
        <w:rPr>
          <w:rFonts w:asciiTheme="majorHAnsi" w:hAnsiTheme="majorHAnsi" w:cs="Arial"/>
          <w:b/>
          <w:szCs w:val="24"/>
        </w:rPr>
        <w:t>Consultant Questionnaire (Mandatory</w:t>
      </w:r>
      <w:r w:rsidR="00AF21D5" w:rsidRPr="00585BAB">
        <w:rPr>
          <w:rFonts w:asciiTheme="majorHAnsi" w:hAnsiTheme="majorHAnsi" w:cs="Arial"/>
          <w:b/>
          <w:szCs w:val="24"/>
        </w:rPr>
        <w:t xml:space="preserve">) - </w:t>
      </w:r>
      <w:r w:rsidR="00AF21D5" w:rsidRPr="00585BAB">
        <w:rPr>
          <w:rFonts w:asciiTheme="majorHAnsi" w:hAnsiTheme="majorHAnsi" w:cs="Arial"/>
          <w:b/>
          <w:szCs w:val="24"/>
          <w:u w:val="single"/>
        </w:rPr>
        <w:t>Attachment B</w:t>
      </w:r>
      <w:r w:rsidRPr="00585BAB">
        <w:rPr>
          <w:rFonts w:asciiTheme="majorHAnsi" w:hAnsiTheme="majorHAnsi" w:cs="Arial"/>
          <w:b/>
          <w:szCs w:val="24"/>
        </w:rPr>
        <w:t xml:space="preserve">:  </w:t>
      </w:r>
      <w:r w:rsidRPr="00585BAB">
        <w:rPr>
          <w:rFonts w:asciiTheme="majorHAnsi" w:hAnsiTheme="majorHAnsi" w:cs="Arial"/>
          <w:szCs w:val="24"/>
        </w:rPr>
        <w:t xml:space="preserve">Submit the questionnaire with your response, even if you sent one in to the City for previous solicitation.  </w:t>
      </w:r>
    </w:p>
    <w:p w14:paraId="72F91626" w14:textId="1F7906D4" w:rsidR="007D618C" w:rsidRPr="00585BAB" w:rsidRDefault="007D618C" w:rsidP="007D618C">
      <w:pPr>
        <w:pStyle w:val="Bulletlist2"/>
        <w:numPr>
          <w:ilvl w:val="0"/>
          <w:numId w:val="0"/>
        </w:numPr>
        <w:ind w:left="420"/>
        <w:rPr>
          <w:rFonts w:asciiTheme="majorHAnsi" w:hAnsiTheme="majorHAnsi" w:cs="Arial"/>
          <w:b/>
          <w:szCs w:val="24"/>
        </w:rPr>
      </w:pPr>
    </w:p>
    <w:p w14:paraId="58D39D20" w14:textId="77777777" w:rsidR="00435629" w:rsidRPr="00585BAB" w:rsidRDefault="00532936" w:rsidP="00020036">
      <w:pPr>
        <w:pStyle w:val="Bulletlist2"/>
        <w:numPr>
          <w:ilvl w:val="0"/>
          <w:numId w:val="0"/>
        </w:numPr>
        <w:ind w:left="420"/>
        <w:rPr>
          <w:rFonts w:asciiTheme="majorHAnsi" w:hAnsiTheme="majorHAnsi" w:cs="Arial"/>
          <w:b/>
          <w:szCs w:val="24"/>
        </w:rPr>
      </w:pPr>
      <w:r w:rsidRPr="00585BAB">
        <w:rPr>
          <w:rFonts w:asciiTheme="majorHAnsi" w:hAnsiTheme="majorHAnsi" w:cs="Arial"/>
          <w:szCs w:val="24"/>
        </w:rPr>
        <w:tab/>
      </w:r>
      <w:r w:rsidRPr="00585BAB">
        <w:rPr>
          <w:rFonts w:asciiTheme="majorHAnsi" w:hAnsiTheme="majorHAnsi" w:cs="Arial"/>
          <w:szCs w:val="24"/>
        </w:rPr>
        <w:tab/>
      </w:r>
    </w:p>
    <w:p w14:paraId="2B2BDBDF" w14:textId="257643AC" w:rsidR="00153F1D" w:rsidRPr="00585BAB" w:rsidRDefault="00AF7FEC" w:rsidP="00020036">
      <w:pPr>
        <w:numPr>
          <w:ilvl w:val="0"/>
          <w:numId w:val="4"/>
        </w:numPr>
        <w:tabs>
          <w:tab w:val="clear" w:pos="1020"/>
          <w:tab w:val="num" w:pos="360"/>
        </w:tabs>
        <w:ind w:left="360" w:right="720"/>
        <w:rPr>
          <w:rFonts w:asciiTheme="majorHAnsi" w:hAnsiTheme="majorHAnsi" w:cs="Arial"/>
        </w:rPr>
      </w:pPr>
      <w:r w:rsidRPr="00585BAB">
        <w:rPr>
          <w:rFonts w:asciiTheme="majorHAnsi" w:hAnsiTheme="majorHAnsi" w:cs="Arial"/>
          <w:b/>
        </w:rPr>
        <w:t>Proposal Response</w:t>
      </w:r>
      <w:r w:rsidR="00020036" w:rsidRPr="00585BAB">
        <w:rPr>
          <w:rFonts w:asciiTheme="majorHAnsi" w:hAnsiTheme="majorHAnsi" w:cs="Arial"/>
          <w:b/>
        </w:rPr>
        <w:t xml:space="preserve"> (Mandatory)</w:t>
      </w:r>
      <w:r w:rsidR="00AF21D5" w:rsidRPr="00585BAB">
        <w:rPr>
          <w:rFonts w:asciiTheme="majorHAnsi" w:hAnsiTheme="majorHAnsi" w:cs="Arial"/>
          <w:b/>
        </w:rPr>
        <w:t xml:space="preserve"> – </w:t>
      </w:r>
      <w:r w:rsidR="00AF21D5" w:rsidRPr="00585BAB">
        <w:rPr>
          <w:rFonts w:asciiTheme="majorHAnsi" w:hAnsiTheme="majorHAnsi" w:cs="Arial"/>
          <w:b/>
          <w:u w:val="single"/>
        </w:rPr>
        <w:t>Attachment C</w:t>
      </w:r>
      <w:r w:rsidRPr="00585BAB">
        <w:rPr>
          <w:rFonts w:asciiTheme="majorHAnsi" w:hAnsiTheme="majorHAnsi" w:cs="Arial"/>
        </w:rPr>
        <w:t xml:space="preserve">: </w:t>
      </w:r>
      <w:r w:rsidR="007C4BDF" w:rsidRPr="00585BAB">
        <w:rPr>
          <w:rFonts w:asciiTheme="majorHAnsi" w:hAnsiTheme="majorHAnsi" w:cs="Arial"/>
        </w:rPr>
        <w:t>This document details the forms, documents and format for your proposal response to the City.</w:t>
      </w:r>
    </w:p>
    <w:p w14:paraId="4C9EB26F" w14:textId="77777777" w:rsidR="007D618C" w:rsidRPr="00585BAB" w:rsidRDefault="007D618C" w:rsidP="007D618C">
      <w:pPr>
        <w:ind w:left="360" w:right="720"/>
        <w:rPr>
          <w:rFonts w:asciiTheme="majorHAnsi" w:hAnsiTheme="majorHAnsi" w:cs="Arial"/>
        </w:rPr>
      </w:pPr>
    </w:p>
    <w:p w14:paraId="73EA59CD" w14:textId="77777777" w:rsidR="00495BD5" w:rsidRPr="00585BAB" w:rsidRDefault="00495BD5" w:rsidP="00153F1D">
      <w:pPr>
        <w:jc w:val="both"/>
        <w:rPr>
          <w:rFonts w:asciiTheme="majorHAnsi" w:hAnsiTheme="majorHAnsi" w:cs="Arial"/>
        </w:rPr>
      </w:pPr>
    </w:p>
    <w:p w14:paraId="0083F481" w14:textId="68671184" w:rsidR="00B842F0" w:rsidRPr="00585BAB" w:rsidRDefault="00153F1D" w:rsidP="00020036">
      <w:pPr>
        <w:numPr>
          <w:ilvl w:val="0"/>
          <w:numId w:val="4"/>
        </w:numPr>
        <w:tabs>
          <w:tab w:val="clear" w:pos="1020"/>
          <w:tab w:val="num" w:pos="360"/>
        </w:tabs>
        <w:ind w:left="360" w:right="720"/>
        <w:rPr>
          <w:rFonts w:asciiTheme="majorHAnsi" w:hAnsiTheme="majorHAnsi" w:cs="Arial"/>
          <w:b/>
        </w:rPr>
      </w:pPr>
      <w:r w:rsidRPr="00585BAB">
        <w:rPr>
          <w:rFonts w:asciiTheme="majorHAnsi" w:hAnsiTheme="majorHAnsi" w:cs="Arial"/>
          <w:b/>
        </w:rPr>
        <w:t>Cost and Pricing</w:t>
      </w:r>
      <w:r w:rsidR="00020036" w:rsidRPr="00585BAB">
        <w:rPr>
          <w:rFonts w:asciiTheme="majorHAnsi" w:hAnsiTheme="majorHAnsi" w:cs="Arial"/>
          <w:b/>
        </w:rPr>
        <w:t xml:space="preserve"> (Mandatory)</w:t>
      </w:r>
      <w:r w:rsidR="00AF21D5" w:rsidRPr="00585BAB">
        <w:rPr>
          <w:rFonts w:asciiTheme="majorHAnsi" w:hAnsiTheme="majorHAnsi" w:cs="Arial"/>
          <w:b/>
        </w:rPr>
        <w:t xml:space="preserve"> - </w:t>
      </w:r>
      <w:r w:rsidR="00AF21D5" w:rsidRPr="00585BAB">
        <w:rPr>
          <w:rFonts w:asciiTheme="majorHAnsi" w:hAnsiTheme="majorHAnsi" w:cs="Arial"/>
          <w:b/>
          <w:u w:val="single"/>
        </w:rPr>
        <w:t>Attachment D</w:t>
      </w:r>
      <w:r w:rsidR="00FA2FEE" w:rsidRPr="00585BAB">
        <w:rPr>
          <w:rFonts w:asciiTheme="majorHAnsi" w:hAnsiTheme="majorHAnsi" w:cs="Arial"/>
          <w:b/>
        </w:rPr>
        <w:t xml:space="preserve">:  </w:t>
      </w:r>
      <w:r w:rsidR="00FA2FEE" w:rsidRPr="00585BAB">
        <w:rPr>
          <w:rFonts w:asciiTheme="majorHAnsi" w:hAnsiTheme="majorHAnsi"/>
        </w:rPr>
        <w:t>State a firm fixed price</w:t>
      </w:r>
      <w:r w:rsidR="00495BD5" w:rsidRPr="00585BAB">
        <w:rPr>
          <w:rFonts w:asciiTheme="majorHAnsi" w:hAnsiTheme="majorHAnsi"/>
        </w:rPr>
        <w:t xml:space="preserve">, to </w:t>
      </w:r>
      <w:r w:rsidR="00FA2FEE" w:rsidRPr="00585BAB">
        <w:rPr>
          <w:rFonts w:asciiTheme="majorHAnsi" w:hAnsiTheme="majorHAnsi"/>
        </w:rPr>
        <w:t xml:space="preserve">include all direct, indirect, and overhead expenses, including travel and living expenses, incurred by the Consultant </w:t>
      </w:r>
      <w:r w:rsidR="00ED2357" w:rsidRPr="00585BAB">
        <w:rPr>
          <w:rFonts w:asciiTheme="majorHAnsi" w:hAnsiTheme="majorHAnsi"/>
        </w:rPr>
        <w:t xml:space="preserve">to perform </w:t>
      </w:r>
      <w:r w:rsidR="00FA2FEE" w:rsidRPr="00585BAB">
        <w:rPr>
          <w:rFonts w:asciiTheme="majorHAnsi" w:hAnsiTheme="majorHAnsi"/>
        </w:rPr>
        <w:t xml:space="preserve">the Work.  </w:t>
      </w:r>
    </w:p>
    <w:p w14:paraId="78BB21A4" w14:textId="77777777" w:rsidR="009447FA" w:rsidRPr="00BC276D" w:rsidRDefault="009447FA" w:rsidP="009447FA">
      <w:pPr>
        <w:ind w:right="720"/>
        <w:rPr>
          <w:rFonts w:asciiTheme="majorHAnsi" w:hAnsiTheme="majorHAnsi" w:cs="Arial"/>
          <w:b/>
        </w:rPr>
      </w:pPr>
    </w:p>
    <w:p w14:paraId="43AD845F" w14:textId="77777777" w:rsidR="00503828" w:rsidRPr="00BC276D" w:rsidRDefault="00503828" w:rsidP="00E206FE">
      <w:pPr>
        <w:tabs>
          <w:tab w:val="num" w:pos="-720"/>
        </w:tabs>
        <w:spacing w:before="120"/>
        <w:rPr>
          <w:rFonts w:asciiTheme="majorHAnsi" w:hAnsiTheme="majorHAnsi" w:cs="Arial"/>
          <w:b/>
          <w:color w:val="31849B"/>
        </w:rPr>
      </w:pPr>
      <w:r w:rsidRPr="00BC276D">
        <w:rPr>
          <w:rFonts w:asciiTheme="majorHAnsi" w:hAnsiTheme="majorHAnsi" w:cs="Arial"/>
          <w:b/>
          <w:color w:val="31849B"/>
        </w:rPr>
        <w:t>Package Checklist</w:t>
      </w:r>
      <w:r w:rsidR="00A24415" w:rsidRPr="00BC276D">
        <w:rPr>
          <w:rFonts w:asciiTheme="majorHAnsi" w:hAnsiTheme="majorHAnsi" w:cs="Arial"/>
          <w:b/>
          <w:color w:val="31849B"/>
        </w:rPr>
        <w:t>.</w:t>
      </w:r>
    </w:p>
    <w:p w14:paraId="72BBFA50" w14:textId="77777777" w:rsidR="00503828" w:rsidRPr="00BC276D" w:rsidRDefault="0073729B" w:rsidP="00A30184">
      <w:pPr>
        <w:tabs>
          <w:tab w:val="num" w:pos="-720"/>
        </w:tabs>
        <w:spacing w:before="120"/>
        <w:rPr>
          <w:rFonts w:asciiTheme="majorHAnsi" w:hAnsiTheme="majorHAnsi" w:cs="Arial"/>
          <w:b/>
          <w:color w:val="31849B"/>
        </w:rPr>
      </w:pPr>
      <w:r w:rsidRPr="00BC276D">
        <w:rPr>
          <w:rFonts w:asciiTheme="majorHAnsi" w:hAnsiTheme="majorHAnsi" w:cs="Arial"/>
          <w:b/>
          <w:color w:val="31849B"/>
        </w:rPr>
        <w:t xml:space="preserve">Your </w:t>
      </w:r>
      <w:r w:rsidR="00503828" w:rsidRPr="00BC276D">
        <w:rPr>
          <w:rFonts w:asciiTheme="majorHAnsi" w:hAnsiTheme="majorHAnsi" w:cs="Arial"/>
          <w:b/>
          <w:color w:val="31849B"/>
        </w:rPr>
        <w:t xml:space="preserve">response should be packaged with each of the following.  This list </w:t>
      </w:r>
      <w:r w:rsidR="00BD0AE2" w:rsidRPr="00BC276D">
        <w:rPr>
          <w:rFonts w:asciiTheme="majorHAnsi" w:hAnsiTheme="majorHAnsi" w:cs="Arial"/>
          <w:b/>
          <w:color w:val="31849B"/>
        </w:rPr>
        <w:t xml:space="preserve">assists </w:t>
      </w:r>
      <w:r w:rsidR="00503828" w:rsidRPr="00BC276D">
        <w:rPr>
          <w:rFonts w:asciiTheme="majorHAnsi" w:hAnsiTheme="majorHAnsi" w:cs="Arial"/>
          <w:b/>
          <w:color w:val="31849B"/>
        </w:rPr>
        <w:t xml:space="preserve">with quality control before submittal of your final package.  Addenda may change this list; </w:t>
      </w:r>
      <w:r w:rsidR="00D34E4A" w:rsidRPr="00BC276D">
        <w:rPr>
          <w:rFonts w:asciiTheme="majorHAnsi" w:hAnsiTheme="majorHAnsi" w:cs="Arial"/>
          <w:b/>
          <w:color w:val="31849B"/>
        </w:rPr>
        <w:t xml:space="preserve">check </w:t>
      </w:r>
      <w:r w:rsidR="00503828" w:rsidRPr="00BC276D">
        <w:rPr>
          <w:rFonts w:asciiTheme="majorHAnsi" w:hAnsiTheme="majorHAnsi" w:cs="Arial"/>
          <w:b/>
          <w:color w:val="31849B"/>
        </w:rPr>
        <w:t>any final instructions:</w:t>
      </w:r>
    </w:p>
    <w:p w14:paraId="307ECC0B" w14:textId="77777777" w:rsidR="00F91336" w:rsidRPr="00BC276D" w:rsidRDefault="00F91336" w:rsidP="00A30184">
      <w:pPr>
        <w:tabs>
          <w:tab w:val="num" w:pos="-720"/>
        </w:tabs>
        <w:spacing w:before="120"/>
        <w:rPr>
          <w:rFonts w:asciiTheme="majorHAnsi" w:hAnsiTheme="majorHAnsi" w:cs="Arial"/>
          <w:b/>
          <w:color w:val="31849B"/>
          <w:u w:val="single"/>
        </w:rPr>
      </w:pPr>
    </w:p>
    <w:p w14:paraId="0B669AF1" w14:textId="77777777" w:rsidR="00503828" w:rsidRPr="00585BAB" w:rsidRDefault="00503828" w:rsidP="00BE62A8">
      <w:pPr>
        <w:pStyle w:val="NoSpacing"/>
        <w:numPr>
          <w:ilvl w:val="0"/>
          <w:numId w:val="6"/>
        </w:numPr>
        <w:ind w:left="1350" w:hanging="1260"/>
        <w:rPr>
          <w:rFonts w:asciiTheme="majorHAnsi" w:hAnsiTheme="majorHAnsi" w:cs="Arial"/>
          <w:sz w:val="24"/>
          <w:szCs w:val="24"/>
        </w:rPr>
      </w:pPr>
      <w:r w:rsidRPr="00585BAB">
        <w:rPr>
          <w:rFonts w:asciiTheme="majorHAnsi" w:hAnsiTheme="majorHAnsi" w:cs="Arial"/>
          <w:sz w:val="24"/>
          <w:szCs w:val="24"/>
        </w:rPr>
        <w:t>Letter of Interest</w:t>
      </w:r>
      <w:r w:rsidR="009755FE" w:rsidRPr="00585BAB">
        <w:rPr>
          <w:rFonts w:asciiTheme="majorHAnsi" w:hAnsiTheme="majorHAnsi" w:cs="Arial"/>
          <w:sz w:val="24"/>
          <w:szCs w:val="24"/>
        </w:rPr>
        <w:t xml:space="preserve"> (optional)</w:t>
      </w:r>
    </w:p>
    <w:p w14:paraId="51CEEF35" w14:textId="24FCDE22" w:rsidR="006A09C6" w:rsidRPr="00585BAB" w:rsidRDefault="00E6414F" w:rsidP="00BE62A8">
      <w:pPr>
        <w:pStyle w:val="NoSpacing"/>
        <w:numPr>
          <w:ilvl w:val="0"/>
          <w:numId w:val="6"/>
        </w:numPr>
        <w:ind w:left="1350" w:hanging="1260"/>
        <w:rPr>
          <w:rFonts w:asciiTheme="majorHAnsi" w:hAnsiTheme="majorHAnsi" w:cs="Arial"/>
          <w:sz w:val="24"/>
          <w:szCs w:val="24"/>
        </w:rPr>
      </w:pPr>
      <w:r w:rsidRPr="00585BAB">
        <w:rPr>
          <w:rFonts w:asciiTheme="majorHAnsi" w:hAnsiTheme="majorHAnsi" w:cs="Arial"/>
          <w:sz w:val="24"/>
          <w:szCs w:val="24"/>
        </w:rPr>
        <w:t xml:space="preserve">Minimum Qualifications, </w:t>
      </w:r>
      <w:r w:rsidRPr="00585BAB">
        <w:rPr>
          <w:rFonts w:asciiTheme="majorHAnsi" w:hAnsiTheme="majorHAnsi" w:cs="Arial"/>
          <w:sz w:val="24"/>
          <w:szCs w:val="24"/>
          <w:u w:val="single"/>
        </w:rPr>
        <w:t>Attachment A</w:t>
      </w:r>
      <w:r w:rsidRPr="00585BAB">
        <w:rPr>
          <w:rFonts w:asciiTheme="majorHAnsi" w:hAnsiTheme="majorHAnsi" w:cs="Arial"/>
          <w:sz w:val="24"/>
          <w:szCs w:val="24"/>
        </w:rPr>
        <w:t xml:space="preserve"> </w:t>
      </w:r>
      <w:r w:rsidR="006A09C6" w:rsidRPr="00585BAB">
        <w:rPr>
          <w:rFonts w:asciiTheme="majorHAnsi" w:hAnsiTheme="majorHAnsi" w:cs="Arial"/>
          <w:sz w:val="24"/>
          <w:szCs w:val="24"/>
        </w:rPr>
        <w:t>(mandatory)</w:t>
      </w:r>
    </w:p>
    <w:p w14:paraId="0ABBB46D" w14:textId="19B01D62" w:rsidR="00503828" w:rsidRPr="00585BAB" w:rsidRDefault="004C7CD7" w:rsidP="00BE62A8">
      <w:pPr>
        <w:pStyle w:val="NoSpacing"/>
        <w:numPr>
          <w:ilvl w:val="0"/>
          <w:numId w:val="6"/>
        </w:numPr>
        <w:ind w:left="1350" w:hanging="1260"/>
        <w:rPr>
          <w:rFonts w:asciiTheme="majorHAnsi" w:hAnsiTheme="majorHAnsi" w:cs="Arial"/>
          <w:sz w:val="24"/>
          <w:szCs w:val="24"/>
        </w:rPr>
      </w:pPr>
      <w:r w:rsidRPr="00585BAB">
        <w:rPr>
          <w:rFonts w:asciiTheme="majorHAnsi" w:hAnsiTheme="majorHAnsi" w:cs="Arial"/>
          <w:sz w:val="24"/>
          <w:szCs w:val="24"/>
        </w:rPr>
        <w:t xml:space="preserve">Consultant </w:t>
      </w:r>
      <w:r w:rsidR="00503828" w:rsidRPr="00585BAB">
        <w:rPr>
          <w:rFonts w:asciiTheme="majorHAnsi" w:hAnsiTheme="majorHAnsi" w:cs="Arial"/>
          <w:sz w:val="24"/>
          <w:szCs w:val="24"/>
        </w:rPr>
        <w:t>Questionnaire</w:t>
      </w:r>
      <w:r w:rsidR="00E6414F" w:rsidRPr="00585BAB">
        <w:rPr>
          <w:rFonts w:asciiTheme="majorHAnsi" w:hAnsiTheme="majorHAnsi" w:cs="Arial"/>
          <w:sz w:val="24"/>
          <w:szCs w:val="24"/>
        </w:rPr>
        <w:t xml:space="preserve">, </w:t>
      </w:r>
      <w:r w:rsidR="00E6414F" w:rsidRPr="00585BAB">
        <w:rPr>
          <w:rFonts w:asciiTheme="majorHAnsi" w:hAnsiTheme="majorHAnsi" w:cs="Arial"/>
          <w:sz w:val="24"/>
          <w:szCs w:val="24"/>
          <w:u w:val="single"/>
        </w:rPr>
        <w:t>Attachment B</w:t>
      </w:r>
      <w:r w:rsidR="00503828" w:rsidRPr="00585BAB">
        <w:rPr>
          <w:rFonts w:asciiTheme="majorHAnsi" w:hAnsiTheme="majorHAnsi" w:cs="Arial"/>
          <w:sz w:val="24"/>
          <w:szCs w:val="24"/>
        </w:rPr>
        <w:t xml:space="preserve"> (</w:t>
      </w:r>
      <w:r w:rsidR="00020036" w:rsidRPr="00585BAB">
        <w:rPr>
          <w:rFonts w:asciiTheme="majorHAnsi" w:hAnsiTheme="majorHAnsi" w:cs="Arial"/>
          <w:sz w:val="24"/>
          <w:szCs w:val="24"/>
        </w:rPr>
        <w:t>mandatory)</w:t>
      </w:r>
    </w:p>
    <w:p w14:paraId="5E0569DA" w14:textId="560E3741" w:rsidR="00503828" w:rsidRPr="00585BAB" w:rsidRDefault="00503828" w:rsidP="00BE62A8">
      <w:pPr>
        <w:pStyle w:val="NoSpacing"/>
        <w:numPr>
          <w:ilvl w:val="0"/>
          <w:numId w:val="6"/>
        </w:numPr>
        <w:ind w:left="1350" w:hanging="1260"/>
        <w:rPr>
          <w:rFonts w:asciiTheme="majorHAnsi" w:hAnsiTheme="majorHAnsi" w:cs="Arial"/>
          <w:sz w:val="24"/>
          <w:szCs w:val="24"/>
        </w:rPr>
      </w:pPr>
      <w:r w:rsidRPr="00585BAB">
        <w:rPr>
          <w:rFonts w:asciiTheme="majorHAnsi" w:hAnsiTheme="majorHAnsi" w:cs="Arial"/>
          <w:sz w:val="24"/>
          <w:szCs w:val="24"/>
        </w:rPr>
        <w:t>Proposal Response</w:t>
      </w:r>
      <w:r w:rsidR="00E6414F" w:rsidRPr="00585BAB">
        <w:rPr>
          <w:rFonts w:asciiTheme="majorHAnsi" w:hAnsiTheme="majorHAnsi" w:cs="Arial"/>
          <w:sz w:val="24"/>
          <w:szCs w:val="24"/>
        </w:rPr>
        <w:t xml:space="preserve">, </w:t>
      </w:r>
      <w:r w:rsidR="00E6414F" w:rsidRPr="00585BAB">
        <w:rPr>
          <w:rFonts w:asciiTheme="majorHAnsi" w:hAnsiTheme="majorHAnsi" w:cs="Arial"/>
          <w:sz w:val="24"/>
          <w:szCs w:val="24"/>
          <w:u w:val="single"/>
        </w:rPr>
        <w:t>Attachment C</w:t>
      </w:r>
      <w:r w:rsidRPr="00585BAB">
        <w:rPr>
          <w:rFonts w:asciiTheme="majorHAnsi" w:hAnsiTheme="majorHAnsi" w:cs="Arial"/>
          <w:sz w:val="24"/>
          <w:szCs w:val="24"/>
        </w:rPr>
        <w:t xml:space="preserve"> (</w:t>
      </w:r>
      <w:r w:rsidR="00020036" w:rsidRPr="00585BAB">
        <w:rPr>
          <w:rFonts w:asciiTheme="majorHAnsi" w:hAnsiTheme="majorHAnsi" w:cs="Arial"/>
          <w:sz w:val="24"/>
          <w:szCs w:val="24"/>
        </w:rPr>
        <w:t>mandatory)</w:t>
      </w:r>
    </w:p>
    <w:p w14:paraId="10BAA923" w14:textId="151D36CD" w:rsidR="00AB6CE7" w:rsidRPr="00585BAB" w:rsidRDefault="00153F1D" w:rsidP="00BE62A8">
      <w:pPr>
        <w:pStyle w:val="NoSpacing"/>
        <w:numPr>
          <w:ilvl w:val="0"/>
          <w:numId w:val="6"/>
        </w:numPr>
        <w:ind w:left="1350" w:hanging="1260"/>
        <w:rPr>
          <w:rFonts w:asciiTheme="majorHAnsi" w:hAnsiTheme="majorHAnsi" w:cs="Arial"/>
          <w:sz w:val="24"/>
          <w:szCs w:val="24"/>
        </w:rPr>
      </w:pPr>
      <w:r w:rsidRPr="00585BAB">
        <w:rPr>
          <w:rFonts w:asciiTheme="majorHAnsi" w:hAnsiTheme="majorHAnsi" w:cs="Arial"/>
          <w:sz w:val="24"/>
          <w:szCs w:val="24"/>
        </w:rPr>
        <w:t>Cost and Pricing</w:t>
      </w:r>
      <w:r w:rsidR="00E6414F" w:rsidRPr="00585BAB">
        <w:rPr>
          <w:rFonts w:asciiTheme="majorHAnsi" w:hAnsiTheme="majorHAnsi" w:cs="Arial"/>
          <w:sz w:val="24"/>
          <w:szCs w:val="24"/>
        </w:rPr>
        <w:t xml:space="preserve">, </w:t>
      </w:r>
      <w:r w:rsidR="00E6414F" w:rsidRPr="00585BAB">
        <w:rPr>
          <w:rFonts w:asciiTheme="majorHAnsi" w:hAnsiTheme="majorHAnsi" w:cs="Arial"/>
          <w:sz w:val="24"/>
          <w:szCs w:val="24"/>
          <w:u w:val="single"/>
        </w:rPr>
        <w:t>Attachment D</w:t>
      </w:r>
      <w:r w:rsidR="00020036" w:rsidRPr="00585BAB">
        <w:rPr>
          <w:rFonts w:asciiTheme="majorHAnsi" w:hAnsiTheme="majorHAnsi" w:cs="Arial"/>
          <w:sz w:val="24"/>
          <w:szCs w:val="24"/>
        </w:rPr>
        <w:t xml:space="preserve"> (mandatory)</w:t>
      </w:r>
    </w:p>
    <w:p w14:paraId="63F76E7E" w14:textId="77777777" w:rsidR="007E4518" w:rsidRPr="009D6760" w:rsidRDefault="004072E1" w:rsidP="001A5F35">
      <w:pPr>
        <w:pStyle w:val="Heading1"/>
        <w:numPr>
          <w:ilvl w:val="0"/>
          <w:numId w:val="1"/>
        </w:numPr>
        <w:shd w:val="clear" w:color="auto" w:fill="E5DFEC"/>
        <w:spacing w:after="120"/>
        <w:jc w:val="both"/>
        <w:rPr>
          <w:rFonts w:asciiTheme="majorHAnsi" w:hAnsiTheme="majorHAnsi"/>
          <w:color w:val="31849B"/>
          <w:sz w:val="36"/>
          <w:szCs w:val="36"/>
        </w:rPr>
      </w:pPr>
      <w:bookmarkStart w:id="96" w:name="_Toc524485070"/>
      <w:bookmarkStart w:id="97" w:name="_Toc524754256"/>
      <w:bookmarkStart w:id="98" w:name="_Toc526492445"/>
      <w:bookmarkStart w:id="99" w:name="_Toc528557501"/>
      <w:bookmarkStart w:id="100" w:name="_Toc529153561"/>
      <w:bookmarkStart w:id="101" w:name="_Toc30899498"/>
      <w:bookmarkStart w:id="102" w:name="_Toc292443398"/>
      <w:r w:rsidRPr="009D6760">
        <w:rPr>
          <w:rFonts w:asciiTheme="majorHAnsi" w:hAnsiTheme="majorHAnsi"/>
          <w:color w:val="31849B"/>
          <w:sz w:val="36"/>
          <w:szCs w:val="36"/>
        </w:rPr>
        <w:t>Selection Process</w:t>
      </w:r>
      <w:bookmarkEnd w:id="96"/>
      <w:bookmarkEnd w:id="97"/>
      <w:bookmarkEnd w:id="98"/>
      <w:bookmarkEnd w:id="99"/>
      <w:bookmarkEnd w:id="100"/>
      <w:bookmarkEnd w:id="101"/>
      <w:r w:rsidR="00FC4D5F" w:rsidRPr="009D6760">
        <w:rPr>
          <w:rFonts w:asciiTheme="majorHAnsi" w:hAnsiTheme="majorHAnsi"/>
          <w:color w:val="31849B"/>
          <w:sz w:val="36"/>
          <w:szCs w:val="36"/>
        </w:rPr>
        <w:t>.</w:t>
      </w:r>
      <w:bookmarkEnd w:id="102"/>
    </w:p>
    <w:p w14:paraId="6880D357" w14:textId="1D239679" w:rsidR="00716672" w:rsidRPr="009D6760" w:rsidRDefault="00724070" w:rsidP="00BE62A8">
      <w:pPr>
        <w:pStyle w:val="BodyText"/>
        <w:numPr>
          <w:ilvl w:val="1"/>
          <w:numId w:val="10"/>
        </w:numPr>
        <w:ind w:left="720" w:hanging="720"/>
        <w:rPr>
          <w:rFonts w:asciiTheme="majorHAnsi" w:hAnsiTheme="majorHAnsi" w:cs="Arial"/>
        </w:rPr>
      </w:pPr>
      <w:r w:rsidRPr="009D6760">
        <w:rPr>
          <w:rFonts w:asciiTheme="majorHAnsi" w:hAnsiTheme="majorHAnsi" w:cs="Arial"/>
          <w:b/>
          <w:u w:val="single"/>
        </w:rPr>
        <w:t>STEP 1</w:t>
      </w:r>
      <w:r w:rsidRPr="009D6760">
        <w:rPr>
          <w:rFonts w:asciiTheme="majorHAnsi" w:hAnsiTheme="majorHAnsi" w:cs="Arial"/>
          <w:b/>
        </w:rPr>
        <w:t xml:space="preserve">: </w:t>
      </w:r>
      <w:r w:rsidR="00716672" w:rsidRPr="009D6760">
        <w:rPr>
          <w:rFonts w:asciiTheme="majorHAnsi" w:hAnsiTheme="majorHAnsi" w:cs="Arial"/>
          <w:b/>
        </w:rPr>
        <w:t xml:space="preserve">Initial </w:t>
      </w:r>
      <w:r w:rsidR="007D1FD6" w:rsidRPr="009D6760">
        <w:rPr>
          <w:rFonts w:asciiTheme="majorHAnsi" w:hAnsiTheme="majorHAnsi" w:cs="Arial"/>
          <w:b/>
        </w:rPr>
        <w:t>Screening</w:t>
      </w:r>
      <w:r w:rsidR="00716672" w:rsidRPr="009D6760">
        <w:rPr>
          <w:rFonts w:asciiTheme="majorHAnsi" w:hAnsiTheme="majorHAnsi" w:cs="Arial"/>
        </w:rPr>
        <w:t xml:space="preserve">: </w:t>
      </w:r>
      <w:r w:rsidRPr="009D6760">
        <w:rPr>
          <w:rFonts w:asciiTheme="majorHAnsi" w:hAnsiTheme="majorHAnsi" w:cs="Arial"/>
        </w:rPr>
        <w:t xml:space="preserve">The City will review submittals for initial decisions on responsiveness and responsibility.  Those found responsive and responsible based on this initial review shall proceed to Step 2.  </w:t>
      </w:r>
    </w:p>
    <w:p w14:paraId="3138A69E" w14:textId="115076DB" w:rsidR="00603653" w:rsidRPr="009D6760" w:rsidRDefault="00724070" w:rsidP="00BE62A8">
      <w:pPr>
        <w:numPr>
          <w:ilvl w:val="1"/>
          <w:numId w:val="10"/>
        </w:numPr>
        <w:ind w:left="720" w:hanging="720"/>
        <w:rPr>
          <w:rFonts w:asciiTheme="majorHAnsi" w:hAnsiTheme="majorHAnsi" w:cs="Arial"/>
        </w:rPr>
      </w:pPr>
      <w:r w:rsidRPr="009D6760">
        <w:rPr>
          <w:rFonts w:asciiTheme="majorHAnsi" w:hAnsiTheme="majorHAnsi" w:cs="Arial"/>
          <w:b/>
          <w:u w:val="single"/>
        </w:rPr>
        <w:t>STEP 2</w:t>
      </w:r>
      <w:r w:rsidRPr="009D6760">
        <w:rPr>
          <w:rFonts w:asciiTheme="majorHAnsi" w:hAnsiTheme="majorHAnsi" w:cs="Arial"/>
          <w:b/>
        </w:rPr>
        <w:t xml:space="preserve">: </w:t>
      </w:r>
      <w:r w:rsidR="00716672" w:rsidRPr="009D6760">
        <w:rPr>
          <w:rFonts w:asciiTheme="majorHAnsi" w:hAnsiTheme="majorHAnsi" w:cs="Arial"/>
          <w:b/>
        </w:rPr>
        <w:t>Proposal</w:t>
      </w:r>
      <w:r w:rsidR="00255597" w:rsidRPr="009D6760">
        <w:rPr>
          <w:rFonts w:asciiTheme="majorHAnsi" w:hAnsiTheme="majorHAnsi" w:cs="Arial"/>
          <w:b/>
        </w:rPr>
        <w:t xml:space="preserve"> Evaluation</w:t>
      </w:r>
      <w:r w:rsidR="00716672" w:rsidRPr="009D6760">
        <w:rPr>
          <w:rFonts w:asciiTheme="majorHAnsi" w:hAnsiTheme="majorHAnsi" w:cs="Arial"/>
          <w:b/>
        </w:rPr>
        <w:t xml:space="preserve">: </w:t>
      </w:r>
      <w:r w:rsidR="00255597" w:rsidRPr="009D6760">
        <w:rPr>
          <w:rFonts w:asciiTheme="majorHAnsi" w:hAnsiTheme="majorHAnsi" w:cs="Arial"/>
          <w:b/>
        </w:rPr>
        <w:t xml:space="preserve"> </w:t>
      </w:r>
      <w:r w:rsidR="00BE62A8" w:rsidRPr="009D6760">
        <w:rPr>
          <w:rFonts w:asciiTheme="majorHAnsi" w:hAnsiTheme="majorHAnsi" w:cs="Arial"/>
        </w:rPr>
        <w:t>The Evaluation Team will review responses to the Minimum Qualifications, Attachment A.   Those proposals found to meet the minimum qualifications will be evaluated using the criteria specified below.  Responses will be evaluated and ranked or scored.</w:t>
      </w:r>
    </w:p>
    <w:p w14:paraId="655CD875" w14:textId="77777777" w:rsidR="002027D6" w:rsidRPr="00BC276D" w:rsidRDefault="002027D6" w:rsidP="00EE26AD">
      <w:pPr>
        <w:pStyle w:val="BodyText"/>
        <w:jc w:val="both"/>
        <w:rPr>
          <w:rFonts w:asciiTheme="majorHAnsi" w:hAnsiTheme="majorHAnsi" w:cs="Arial"/>
          <w:highlight w:val="yellow"/>
        </w:rPr>
      </w:pPr>
    </w:p>
    <w:p w14:paraId="35E8F146" w14:textId="4B029597" w:rsidR="00532936" w:rsidRPr="00585BAB" w:rsidRDefault="00532936" w:rsidP="00B411E5">
      <w:pPr>
        <w:tabs>
          <w:tab w:val="left" w:pos="0"/>
          <w:tab w:val="left" w:pos="360"/>
        </w:tabs>
        <w:jc w:val="both"/>
        <w:rPr>
          <w:rFonts w:asciiTheme="majorHAnsi" w:hAnsiTheme="majorHAnsi" w:cs="Arial"/>
          <w:b/>
        </w:rPr>
      </w:pPr>
      <w:r w:rsidRPr="00585BAB">
        <w:rPr>
          <w:rFonts w:asciiTheme="majorHAnsi" w:hAnsiTheme="majorHAnsi" w:cs="Arial"/>
          <w:b/>
        </w:rPr>
        <w:tab/>
      </w:r>
      <w:r w:rsidR="00BE62A8" w:rsidRPr="00585BAB">
        <w:rPr>
          <w:rFonts w:asciiTheme="majorHAnsi" w:hAnsiTheme="majorHAnsi" w:cs="Arial"/>
          <w:b/>
        </w:rPr>
        <w:tab/>
      </w:r>
      <w:r w:rsidRPr="00585BAB">
        <w:rPr>
          <w:rFonts w:asciiTheme="majorHAnsi" w:hAnsiTheme="majorHAnsi" w:cs="Arial"/>
          <w:b/>
        </w:rPr>
        <w:t>Evaluation Criteria:</w:t>
      </w:r>
    </w:p>
    <w:tbl>
      <w:tblPr>
        <w:tblW w:w="69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2412"/>
      </w:tblGrid>
      <w:tr w:rsidR="00532936" w:rsidRPr="00585BAB" w14:paraId="560E1D5D" w14:textId="77777777" w:rsidTr="004033B4">
        <w:tc>
          <w:tcPr>
            <w:tcW w:w="4518" w:type="dxa"/>
            <w:shd w:val="clear" w:color="auto" w:fill="FFFFFF"/>
          </w:tcPr>
          <w:p w14:paraId="447CCC11" w14:textId="77777777" w:rsidR="00532936" w:rsidRPr="00585BAB" w:rsidRDefault="001A5F35" w:rsidP="00A87042">
            <w:pPr>
              <w:tabs>
                <w:tab w:val="left" w:pos="360"/>
              </w:tabs>
              <w:jc w:val="both"/>
              <w:rPr>
                <w:rFonts w:asciiTheme="majorHAnsi" w:hAnsiTheme="majorHAnsi" w:cs="Arial"/>
              </w:rPr>
            </w:pPr>
            <w:r w:rsidRPr="00585BAB">
              <w:rPr>
                <w:rFonts w:asciiTheme="majorHAnsi" w:hAnsiTheme="majorHAnsi" w:cs="Arial"/>
              </w:rPr>
              <w:t>Response to Written Proposal Questions</w:t>
            </w:r>
          </w:p>
        </w:tc>
        <w:tc>
          <w:tcPr>
            <w:tcW w:w="2412" w:type="dxa"/>
            <w:shd w:val="clear" w:color="auto" w:fill="FFFFFF"/>
          </w:tcPr>
          <w:p w14:paraId="02AD8684" w14:textId="102FC189" w:rsidR="00532936" w:rsidRPr="00585BAB" w:rsidRDefault="00270E94" w:rsidP="00A87042">
            <w:pPr>
              <w:tabs>
                <w:tab w:val="left" w:pos="360"/>
              </w:tabs>
              <w:jc w:val="both"/>
              <w:rPr>
                <w:rFonts w:asciiTheme="majorHAnsi" w:hAnsiTheme="majorHAnsi" w:cs="Arial"/>
              </w:rPr>
            </w:pPr>
            <w:r w:rsidRPr="00585BAB">
              <w:rPr>
                <w:rFonts w:asciiTheme="majorHAnsi" w:hAnsiTheme="majorHAnsi" w:cs="Arial"/>
              </w:rPr>
              <w:t>3</w:t>
            </w:r>
            <w:r w:rsidR="00414FF1" w:rsidRPr="00585BAB">
              <w:rPr>
                <w:rFonts w:asciiTheme="majorHAnsi" w:hAnsiTheme="majorHAnsi" w:cs="Arial"/>
              </w:rPr>
              <w:t>0</w:t>
            </w:r>
            <w:r w:rsidR="00656455" w:rsidRPr="00585BAB">
              <w:rPr>
                <w:rFonts w:asciiTheme="majorHAnsi" w:hAnsiTheme="majorHAnsi" w:cs="Arial"/>
              </w:rPr>
              <w:t xml:space="preserve"> </w:t>
            </w:r>
          </w:p>
        </w:tc>
      </w:tr>
      <w:tr w:rsidR="00532936" w:rsidRPr="00585BAB" w14:paraId="52F00279" w14:textId="77777777" w:rsidTr="004033B4">
        <w:tc>
          <w:tcPr>
            <w:tcW w:w="4518" w:type="dxa"/>
            <w:shd w:val="clear" w:color="auto" w:fill="FFFFFF"/>
          </w:tcPr>
          <w:p w14:paraId="76896774" w14:textId="77777777" w:rsidR="00532936" w:rsidRPr="00585BAB" w:rsidRDefault="001A5F35" w:rsidP="008F57B4">
            <w:pPr>
              <w:tabs>
                <w:tab w:val="left" w:pos="360"/>
              </w:tabs>
              <w:jc w:val="both"/>
              <w:rPr>
                <w:rFonts w:asciiTheme="majorHAnsi" w:hAnsiTheme="majorHAnsi" w:cs="Arial"/>
              </w:rPr>
            </w:pPr>
            <w:r w:rsidRPr="00585BAB">
              <w:rPr>
                <w:rFonts w:asciiTheme="majorHAnsi" w:hAnsiTheme="majorHAnsi" w:cs="Arial"/>
              </w:rPr>
              <w:t>Response to Financial Proposal</w:t>
            </w:r>
          </w:p>
        </w:tc>
        <w:tc>
          <w:tcPr>
            <w:tcW w:w="2412" w:type="dxa"/>
            <w:shd w:val="clear" w:color="auto" w:fill="FFFFFF"/>
          </w:tcPr>
          <w:p w14:paraId="1052C8DA" w14:textId="358E3010" w:rsidR="00532936" w:rsidRPr="00585BAB" w:rsidRDefault="00270E94" w:rsidP="00A87042">
            <w:pPr>
              <w:tabs>
                <w:tab w:val="left" w:pos="360"/>
              </w:tabs>
              <w:jc w:val="both"/>
              <w:rPr>
                <w:rFonts w:asciiTheme="majorHAnsi" w:hAnsiTheme="majorHAnsi" w:cs="Arial"/>
              </w:rPr>
            </w:pPr>
            <w:r w:rsidRPr="00585BAB">
              <w:rPr>
                <w:rFonts w:asciiTheme="majorHAnsi" w:hAnsiTheme="majorHAnsi" w:cs="Arial"/>
              </w:rPr>
              <w:t>5</w:t>
            </w:r>
            <w:r w:rsidR="00414FF1" w:rsidRPr="00585BAB">
              <w:rPr>
                <w:rFonts w:asciiTheme="majorHAnsi" w:hAnsiTheme="majorHAnsi" w:cs="Arial"/>
              </w:rPr>
              <w:t>0</w:t>
            </w:r>
            <w:r w:rsidR="00656455" w:rsidRPr="00585BAB">
              <w:rPr>
                <w:rFonts w:asciiTheme="majorHAnsi" w:hAnsiTheme="majorHAnsi" w:cs="Arial"/>
              </w:rPr>
              <w:t xml:space="preserve"> </w:t>
            </w:r>
          </w:p>
        </w:tc>
      </w:tr>
      <w:tr w:rsidR="000C26C3" w:rsidRPr="00585BAB" w14:paraId="04CF1154" w14:textId="77777777" w:rsidTr="004033B4">
        <w:tc>
          <w:tcPr>
            <w:tcW w:w="4518" w:type="dxa"/>
            <w:shd w:val="clear" w:color="auto" w:fill="FFFFFF"/>
          </w:tcPr>
          <w:p w14:paraId="1EADB5ED" w14:textId="37EF3627" w:rsidR="000C26C3" w:rsidRPr="00585BAB" w:rsidRDefault="000C26C3" w:rsidP="00270E94">
            <w:pPr>
              <w:tabs>
                <w:tab w:val="left" w:pos="360"/>
              </w:tabs>
              <w:jc w:val="both"/>
              <w:rPr>
                <w:rFonts w:asciiTheme="majorHAnsi" w:hAnsiTheme="majorHAnsi" w:cs="Arial"/>
              </w:rPr>
            </w:pPr>
            <w:r w:rsidRPr="00585BAB">
              <w:rPr>
                <w:rFonts w:asciiTheme="majorHAnsi" w:hAnsiTheme="majorHAnsi" w:cs="Arial"/>
              </w:rPr>
              <w:t>I</w:t>
            </w:r>
            <w:r w:rsidR="00270E94" w:rsidRPr="00585BAB">
              <w:rPr>
                <w:rFonts w:asciiTheme="majorHAnsi" w:hAnsiTheme="majorHAnsi" w:cs="Arial"/>
              </w:rPr>
              <w:t>nterview</w:t>
            </w:r>
          </w:p>
        </w:tc>
        <w:tc>
          <w:tcPr>
            <w:tcW w:w="2412" w:type="dxa"/>
            <w:shd w:val="clear" w:color="auto" w:fill="FFFFFF"/>
          </w:tcPr>
          <w:p w14:paraId="0928FF19" w14:textId="02633307" w:rsidR="000C26C3" w:rsidRPr="00585BAB" w:rsidRDefault="00270E94" w:rsidP="00A87042">
            <w:pPr>
              <w:tabs>
                <w:tab w:val="left" w:pos="360"/>
              </w:tabs>
              <w:jc w:val="both"/>
              <w:rPr>
                <w:rFonts w:asciiTheme="majorHAnsi" w:hAnsiTheme="majorHAnsi" w:cs="Arial"/>
              </w:rPr>
            </w:pPr>
            <w:r w:rsidRPr="00585BAB">
              <w:rPr>
                <w:rFonts w:asciiTheme="majorHAnsi" w:hAnsiTheme="majorHAnsi" w:cs="Arial"/>
              </w:rPr>
              <w:t>20</w:t>
            </w:r>
          </w:p>
        </w:tc>
      </w:tr>
      <w:tr w:rsidR="001A5F35" w:rsidRPr="00BC276D" w14:paraId="5126319B" w14:textId="77777777" w:rsidTr="00585BAB">
        <w:trPr>
          <w:trHeight w:val="60"/>
        </w:trPr>
        <w:tc>
          <w:tcPr>
            <w:tcW w:w="4518" w:type="dxa"/>
            <w:shd w:val="clear" w:color="auto" w:fill="FFFFFF"/>
          </w:tcPr>
          <w:p w14:paraId="5C9BCD66" w14:textId="77777777" w:rsidR="001A5F35" w:rsidRPr="00585BAB" w:rsidRDefault="001A5F35" w:rsidP="001A5F35">
            <w:pPr>
              <w:tabs>
                <w:tab w:val="left" w:pos="360"/>
              </w:tabs>
              <w:jc w:val="center"/>
              <w:rPr>
                <w:rFonts w:asciiTheme="majorHAnsi" w:hAnsiTheme="majorHAnsi" w:cs="Arial"/>
                <w:b/>
              </w:rPr>
            </w:pPr>
            <w:r w:rsidRPr="00585BAB">
              <w:rPr>
                <w:rFonts w:asciiTheme="majorHAnsi" w:hAnsiTheme="majorHAnsi" w:cs="Arial"/>
                <w:b/>
              </w:rPr>
              <w:t>TOTAL POINTS</w:t>
            </w:r>
          </w:p>
        </w:tc>
        <w:tc>
          <w:tcPr>
            <w:tcW w:w="2412" w:type="dxa"/>
            <w:shd w:val="clear" w:color="auto" w:fill="FFFFFF"/>
          </w:tcPr>
          <w:p w14:paraId="60239C0B" w14:textId="08900A17" w:rsidR="001A5F35" w:rsidRPr="00585BAB" w:rsidRDefault="001A5F35" w:rsidP="00BE62A8">
            <w:pPr>
              <w:pStyle w:val="ListParagraph"/>
              <w:numPr>
                <w:ilvl w:val="0"/>
                <w:numId w:val="22"/>
              </w:numPr>
              <w:tabs>
                <w:tab w:val="left" w:pos="360"/>
              </w:tabs>
              <w:jc w:val="both"/>
              <w:rPr>
                <w:rFonts w:asciiTheme="majorHAnsi" w:hAnsiTheme="majorHAnsi" w:cs="Arial"/>
                <w:b/>
              </w:rPr>
            </w:pPr>
          </w:p>
        </w:tc>
      </w:tr>
    </w:tbl>
    <w:p w14:paraId="4149D875" w14:textId="77777777" w:rsidR="00532936" w:rsidRPr="00BC276D" w:rsidRDefault="00532936" w:rsidP="00482742">
      <w:pPr>
        <w:tabs>
          <w:tab w:val="left" w:pos="360"/>
        </w:tabs>
        <w:jc w:val="both"/>
        <w:rPr>
          <w:rFonts w:asciiTheme="majorHAnsi" w:hAnsiTheme="majorHAnsi" w:cs="Arial"/>
          <w:b/>
          <w:highlight w:val="yellow"/>
        </w:rPr>
      </w:pPr>
    </w:p>
    <w:p w14:paraId="4901CF7A" w14:textId="4EC39EBC" w:rsidR="008F01FD" w:rsidRPr="009D6760" w:rsidRDefault="00724070" w:rsidP="00BE62A8">
      <w:pPr>
        <w:pStyle w:val="BodyText"/>
        <w:ind w:left="720" w:hanging="720"/>
        <w:jc w:val="both"/>
        <w:rPr>
          <w:rFonts w:asciiTheme="majorHAnsi" w:hAnsiTheme="majorHAnsi" w:cs="Arial"/>
          <w:b/>
        </w:rPr>
      </w:pPr>
      <w:r w:rsidRPr="009D6760">
        <w:rPr>
          <w:rFonts w:asciiTheme="majorHAnsi" w:hAnsiTheme="majorHAnsi" w:cs="Arial"/>
          <w:b/>
        </w:rPr>
        <w:t>9.3</w:t>
      </w:r>
      <w:r w:rsidRPr="009D6760">
        <w:rPr>
          <w:rFonts w:asciiTheme="majorHAnsi" w:hAnsiTheme="majorHAnsi" w:cs="Arial"/>
          <w:b/>
        </w:rPr>
        <w:tab/>
      </w:r>
      <w:r w:rsidRPr="009D6760">
        <w:rPr>
          <w:rFonts w:asciiTheme="majorHAnsi" w:hAnsiTheme="majorHAnsi" w:cs="Arial"/>
          <w:b/>
          <w:u w:val="single"/>
        </w:rPr>
        <w:t>STEP 3</w:t>
      </w:r>
      <w:r w:rsidRPr="009D6760">
        <w:rPr>
          <w:rFonts w:asciiTheme="majorHAnsi" w:hAnsiTheme="majorHAnsi" w:cs="Arial"/>
          <w:b/>
        </w:rPr>
        <w:t xml:space="preserve">: </w:t>
      </w:r>
      <w:r w:rsidR="00273135" w:rsidRPr="009D6760">
        <w:rPr>
          <w:rFonts w:asciiTheme="majorHAnsi" w:hAnsiTheme="majorHAnsi" w:cs="Arial"/>
          <w:b/>
        </w:rPr>
        <w:t xml:space="preserve">Professional References:  </w:t>
      </w:r>
      <w:r w:rsidR="00273135" w:rsidRPr="009D6760">
        <w:rPr>
          <w:rFonts w:asciiTheme="majorHAnsi" w:hAnsiTheme="majorHAnsi" w:cs="Arial"/>
        </w:rPr>
        <w:t>The City may contact one or more professional references that have been provided by the Proposer or other sources that may not have been named by the Proposer but can assist the City in determining performance.</w:t>
      </w:r>
    </w:p>
    <w:p w14:paraId="65816664" w14:textId="710529D0" w:rsidR="008F01FD" w:rsidRPr="009D6760" w:rsidRDefault="00BE62A8" w:rsidP="00BE62A8">
      <w:pPr>
        <w:pStyle w:val="BodyText"/>
        <w:ind w:left="720" w:hanging="720"/>
        <w:jc w:val="both"/>
        <w:rPr>
          <w:rFonts w:asciiTheme="majorHAnsi" w:hAnsiTheme="majorHAnsi" w:cs="Arial"/>
        </w:rPr>
      </w:pPr>
      <w:r w:rsidRPr="009D6760">
        <w:rPr>
          <w:rFonts w:asciiTheme="majorHAnsi" w:hAnsiTheme="majorHAnsi" w:cs="Arial"/>
          <w:b/>
        </w:rPr>
        <w:t>9.4</w:t>
      </w:r>
      <w:r w:rsidRPr="009D6760">
        <w:rPr>
          <w:rFonts w:asciiTheme="majorHAnsi" w:hAnsiTheme="majorHAnsi" w:cs="Arial"/>
          <w:b/>
        </w:rPr>
        <w:tab/>
      </w:r>
      <w:r w:rsidR="00724070" w:rsidRPr="009D6760">
        <w:rPr>
          <w:rFonts w:asciiTheme="majorHAnsi" w:hAnsiTheme="majorHAnsi" w:cs="Arial"/>
          <w:b/>
          <w:u w:val="single"/>
        </w:rPr>
        <w:t>STEP 4</w:t>
      </w:r>
      <w:r w:rsidR="00724070" w:rsidRPr="009D6760">
        <w:rPr>
          <w:rFonts w:asciiTheme="majorHAnsi" w:hAnsiTheme="majorHAnsi" w:cs="Arial"/>
          <w:b/>
        </w:rPr>
        <w:t xml:space="preserve">: </w:t>
      </w:r>
      <w:r w:rsidR="00273135" w:rsidRPr="009D6760">
        <w:rPr>
          <w:rFonts w:asciiTheme="majorHAnsi" w:hAnsiTheme="majorHAnsi" w:cs="Arial"/>
          <w:b/>
        </w:rPr>
        <w:t xml:space="preserve">Interviews: </w:t>
      </w:r>
      <w:r w:rsidR="00273135" w:rsidRPr="009D6760">
        <w:rPr>
          <w:rFonts w:asciiTheme="majorHAnsi" w:hAnsiTheme="majorHAnsi" w:cs="Arial"/>
        </w:rPr>
        <w:t>The City may interview top scoring firms that cluster within a competitive range, in the opinion of the evaluation team. At the City’s option, the interviews may be in person or on-line.  Consultants invited to interviews are to bring the assigned Project Manager named by the Consultant in the Proposal, and may bring other key personnel named in the Proposal. The Consultant shall not bring individuals who do not work for the Consultant or are not on the project team without advance authorization by the IT Contracting Strategic Advisor.</w:t>
      </w:r>
    </w:p>
    <w:p w14:paraId="3041F9D3" w14:textId="3DA1E220" w:rsidR="007C4BDF" w:rsidRPr="009D6760" w:rsidRDefault="00BE62A8" w:rsidP="00BE62A8">
      <w:pPr>
        <w:pStyle w:val="BodyText"/>
        <w:ind w:left="720" w:hanging="720"/>
        <w:rPr>
          <w:rFonts w:asciiTheme="majorHAnsi" w:hAnsiTheme="majorHAnsi" w:cs="Arial"/>
        </w:rPr>
      </w:pPr>
      <w:r w:rsidRPr="009D6760">
        <w:rPr>
          <w:rFonts w:asciiTheme="majorHAnsi" w:hAnsiTheme="majorHAnsi" w:cs="Arial"/>
          <w:b/>
        </w:rPr>
        <w:t>9.5</w:t>
      </w:r>
      <w:r w:rsidRPr="009D6760">
        <w:rPr>
          <w:rFonts w:asciiTheme="majorHAnsi" w:hAnsiTheme="majorHAnsi" w:cs="Arial"/>
          <w:b/>
        </w:rPr>
        <w:tab/>
      </w:r>
      <w:r w:rsidR="00724070" w:rsidRPr="009D6760">
        <w:rPr>
          <w:rFonts w:asciiTheme="majorHAnsi" w:hAnsiTheme="majorHAnsi" w:cs="Arial"/>
          <w:b/>
          <w:u w:val="single"/>
        </w:rPr>
        <w:t>STEP 5</w:t>
      </w:r>
      <w:r w:rsidR="00724070" w:rsidRPr="009D6760">
        <w:rPr>
          <w:rFonts w:asciiTheme="majorHAnsi" w:hAnsiTheme="majorHAnsi" w:cs="Arial"/>
          <w:b/>
        </w:rPr>
        <w:t xml:space="preserve">: </w:t>
      </w:r>
      <w:r w:rsidR="00811027" w:rsidRPr="009D6760">
        <w:rPr>
          <w:rFonts w:asciiTheme="majorHAnsi" w:hAnsiTheme="majorHAnsi" w:cs="Arial"/>
          <w:b/>
        </w:rPr>
        <w:t>Selection:</w:t>
      </w:r>
      <w:r w:rsidR="00811027" w:rsidRPr="009D6760">
        <w:rPr>
          <w:rFonts w:asciiTheme="majorHAnsi" w:hAnsiTheme="majorHAnsi" w:cs="Arial"/>
        </w:rPr>
        <w:t xml:space="preserve">  </w:t>
      </w:r>
      <w:r w:rsidR="006C205D" w:rsidRPr="009D6760">
        <w:rPr>
          <w:rFonts w:asciiTheme="majorHAnsi" w:hAnsiTheme="majorHAnsi" w:cs="Arial"/>
        </w:rPr>
        <w:t xml:space="preserve">The City may select the highest ranked Proposer for award as a result of the interview, if any are conducted.  </w:t>
      </w:r>
    </w:p>
    <w:p w14:paraId="6E19D1EA" w14:textId="7553A270" w:rsidR="0099227C" w:rsidRPr="009D6760" w:rsidRDefault="00724070" w:rsidP="006C205D">
      <w:pPr>
        <w:pStyle w:val="ListParagraph"/>
        <w:numPr>
          <w:ilvl w:val="1"/>
          <w:numId w:val="23"/>
        </w:numPr>
        <w:spacing w:before="120" w:after="120"/>
        <w:ind w:hanging="720"/>
        <w:jc w:val="both"/>
        <w:rPr>
          <w:rFonts w:asciiTheme="majorHAnsi" w:hAnsiTheme="majorHAnsi" w:cs="Arial"/>
        </w:rPr>
      </w:pPr>
      <w:r w:rsidRPr="009D6760">
        <w:rPr>
          <w:rFonts w:asciiTheme="majorHAnsi" w:hAnsiTheme="majorHAnsi" w:cs="Arial"/>
          <w:b/>
          <w:u w:val="single"/>
        </w:rPr>
        <w:t>STEP 6</w:t>
      </w:r>
      <w:r w:rsidRPr="009D6760">
        <w:rPr>
          <w:rFonts w:asciiTheme="majorHAnsi" w:hAnsiTheme="majorHAnsi" w:cs="Arial"/>
          <w:b/>
        </w:rPr>
        <w:t xml:space="preserve">: </w:t>
      </w:r>
      <w:r w:rsidR="0099227C" w:rsidRPr="009D6760">
        <w:rPr>
          <w:rFonts w:asciiTheme="majorHAnsi" w:hAnsiTheme="majorHAnsi" w:cs="Arial"/>
          <w:b/>
        </w:rPr>
        <w:t xml:space="preserve">Contract Negotiations.  </w:t>
      </w:r>
      <w:r w:rsidR="006C205D" w:rsidRPr="009D6760">
        <w:rPr>
          <w:rFonts w:asciiTheme="majorHAnsi" w:hAnsiTheme="majorHAnsi" w:cs="Arial"/>
        </w:rPr>
        <w:t xml:space="preserve">The City may negotiate elements of the proposal to best meet the needs of the City with the apparent successful Proposer.  The City may negotiate any aspect of the proposal or the solicitation.  </w:t>
      </w:r>
    </w:p>
    <w:p w14:paraId="6F96FC09" w14:textId="38957FC6" w:rsidR="00254FD0" w:rsidRPr="00BC276D" w:rsidRDefault="00811027" w:rsidP="00BE62A8">
      <w:pPr>
        <w:spacing w:before="120" w:after="120"/>
        <w:ind w:left="720" w:hanging="720"/>
        <w:jc w:val="both"/>
        <w:rPr>
          <w:rFonts w:asciiTheme="majorHAnsi" w:hAnsiTheme="majorHAnsi" w:cs="Arial"/>
        </w:rPr>
      </w:pPr>
      <w:r w:rsidRPr="009D6760">
        <w:rPr>
          <w:rFonts w:asciiTheme="majorHAnsi" w:hAnsiTheme="majorHAnsi" w:cs="Arial"/>
          <w:b/>
        </w:rPr>
        <w:lastRenderedPageBreak/>
        <w:t xml:space="preserve">9.7 </w:t>
      </w:r>
      <w:r w:rsidR="00724070" w:rsidRPr="009D6760">
        <w:rPr>
          <w:rFonts w:asciiTheme="majorHAnsi" w:hAnsiTheme="majorHAnsi" w:cs="Arial"/>
          <w:b/>
        </w:rPr>
        <w:tab/>
      </w:r>
      <w:r w:rsidR="00254FD0" w:rsidRPr="009D6760">
        <w:rPr>
          <w:rFonts w:asciiTheme="majorHAnsi" w:hAnsiTheme="majorHAnsi" w:cs="Arial"/>
          <w:b/>
        </w:rPr>
        <w:t>Repeat of Evaluation</w:t>
      </w:r>
      <w:r w:rsidR="00254FD0" w:rsidRPr="009D6760">
        <w:rPr>
          <w:rFonts w:asciiTheme="majorHAnsi" w:hAnsiTheme="majorHAnsi" w:cs="Arial"/>
        </w:rPr>
        <w:t xml:space="preserve">: </w:t>
      </w:r>
      <w:r w:rsidR="006C205D" w:rsidRPr="009D6760">
        <w:rPr>
          <w:rFonts w:asciiTheme="majorHAnsi" w:hAnsiTheme="majorHAnsi" w:cs="Arial"/>
        </w:rPr>
        <w:t>If no Consultant is selected at the conclusion of all the steps, the City may return to any step in the process to repeat the evaluation with those proposals active at that step.  The City shall then sequentially step through all remaining steps as if conducting a new evaluation process. The City reserves the right to terminate the process if no proposals meet its requirements.</w:t>
      </w:r>
    </w:p>
    <w:p w14:paraId="0E4FD331" w14:textId="77777777" w:rsidR="00DF2545" w:rsidRPr="00BC276D" w:rsidRDefault="00DF2545" w:rsidP="00482742">
      <w:pPr>
        <w:ind w:left="360"/>
        <w:jc w:val="both"/>
        <w:rPr>
          <w:rFonts w:asciiTheme="majorHAnsi" w:hAnsiTheme="majorHAnsi" w:cs="Arial"/>
          <w:sz w:val="20"/>
          <w:szCs w:val="20"/>
        </w:rPr>
      </w:pPr>
    </w:p>
    <w:p w14:paraId="2765C443" w14:textId="77777777" w:rsidR="006426C8" w:rsidRPr="00BC276D" w:rsidRDefault="004072E1" w:rsidP="003C0DE2">
      <w:pPr>
        <w:pStyle w:val="Heading1"/>
        <w:numPr>
          <w:ilvl w:val="0"/>
          <w:numId w:val="1"/>
        </w:numPr>
        <w:shd w:val="clear" w:color="auto" w:fill="E5DFEC"/>
        <w:spacing w:after="120"/>
        <w:jc w:val="both"/>
        <w:rPr>
          <w:rFonts w:asciiTheme="majorHAnsi" w:hAnsiTheme="majorHAnsi"/>
          <w:color w:val="31849B"/>
          <w:sz w:val="36"/>
          <w:szCs w:val="36"/>
        </w:rPr>
      </w:pPr>
      <w:bookmarkStart w:id="103" w:name="_Toc292443399"/>
      <w:r w:rsidRPr="00BC276D">
        <w:rPr>
          <w:rFonts w:asciiTheme="majorHAnsi" w:hAnsiTheme="majorHAnsi"/>
          <w:color w:val="31849B"/>
          <w:sz w:val="36"/>
          <w:szCs w:val="36"/>
        </w:rPr>
        <w:t>Award and Contract Execution</w:t>
      </w:r>
      <w:bookmarkEnd w:id="103"/>
      <w:r w:rsidR="0098468D" w:rsidRPr="00BC276D">
        <w:rPr>
          <w:rFonts w:asciiTheme="majorHAnsi" w:hAnsiTheme="majorHAnsi"/>
          <w:color w:val="31849B"/>
          <w:sz w:val="36"/>
          <w:szCs w:val="36"/>
        </w:rPr>
        <w:t>.</w:t>
      </w:r>
      <w:r w:rsidRPr="00BC276D">
        <w:rPr>
          <w:rFonts w:asciiTheme="majorHAnsi" w:hAnsiTheme="majorHAnsi"/>
          <w:color w:val="31849B"/>
          <w:sz w:val="36"/>
          <w:szCs w:val="36"/>
        </w:rPr>
        <w:t xml:space="preserve"> </w:t>
      </w:r>
    </w:p>
    <w:p w14:paraId="0627006E" w14:textId="53485C6B" w:rsidR="005E321D" w:rsidRPr="00BC276D" w:rsidRDefault="005E321D" w:rsidP="00482742">
      <w:pPr>
        <w:jc w:val="both"/>
        <w:rPr>
          <w:rFonts w:asciiTheme="majorHAnsi" w:hAnsiTheme="majorHAnsi" w:cs="Arial"/>
        </w:rPr>
      </w:pPr>
      <w:r w:rsidRPr="00BC276D">
        <w:rPr>
          <w:rFonts w:asciiTheme="majorHAnsi" w:hAnsiTheme="majorHAnsi" w:cs="Arial"/>
        </w:rPr>
        <w:t xml:space="preserve">The </w:t>
      </w:r>
      <w:r w:rsidR="002144AD" w:rsidRPr="00BC276D">
        <w:rPr>
          <w:rFonts w:asciiTheme="majorHAnsi" w:hAnsiTheme="majorHAnsi" w:cs="Arial"/>
        </w:rPr>
        <w:t xml:space="preserve">Seattle IT Contracting Strategic Advisor </w:t>
      </w:r>
      <w:r w:rsidR="00DC0B94" w:rsidRPr="00BC276D">
        <w:rPr>
          <w:rFonts w:asciiTheme="majorHAnsi" w:hAnsiTheme="majorHAnsi" w:cs="Arial"/>
        </w:rPr>
        <w:t xml:space="preserve">will </w:t>
      </w:r>
      <w:r w:rsidRPr="00BC276D">
        <w:rPr>
          <w:rFonts w:asciiTheme="majorHAnsi" w:hAnsiTheme="majorHAnsi" w:cs="Arial"/>
        </w:rPr>
        <w:t xml:space="preserve">provide </w:t>
      </w:r>
      <w:r w:rsidR="00DC0B94" w:rsidRPr="00BC276D">
        <w:rPr>
          <w:rFonts w:asciiTheme="majorHAnsi" w:hAnsiTheme="majorHAnsi" w:cs="Arial"/>
        </w:rPr>
        <w:t xml:space="preserve">timely </w:t>
      </w:r>
      <w:r w:rsidRPr="00BC276D">
        <w:rPr>
          <w:rFonts w:asciiTheme="majorHAnsi" w:hAnsiTheme="majorHAnsi" w:cs="Arial"/>
        </w:rPr>
        <w:t xml:space="preserve">notice of </w:t>
      </w:r>
      <w:r w:rsidR="00DC3E29" w:rsidRPr="00BC276D">
        <w:rPr>
          <w:rFonts w:asciiTheme="majorHAnsi" w:hAnsiTheme="majorHAnsi" w:cs="Arial"/>
        </w:rPr>
        <w:t>intent</w:t>
      </w:r>
      <w:r w:rsidR="00DC0B94" w:rsidRPr="00BC276D">
        <w:rPr>
          <w:rFonts w:asciiTheme="majorHAnsi" w:hAnsiTheme="majorHAnsi" w:cs="Arial"/>
        </w:rPr>
        <w:t xml:space="preserve"> </w:t>
      </w:r>
      <w:r w:rsidRPr="00BC276D">
        <w:rPr>
          <w:rFonts w:asciiTheme="majorHAnsi" w:hAnsiTheme="majorHAnsi" w:cs="Arial"/>
        </w:rPr>
        <w:t xml:space="preserve">to award </w:t>
      </w:r>
      <w:r w:rsidR="00C3169B" w:rsidRPr="00BC276D">
        <w:rPr>
          <w:rFonts w:asciiTheme="majorHAnsi" w:hAnsiTheme="majorHAnsi" w:cs="Arial"/>
        </w:rPr>
        <w:t>to</w:t>
      </w:r>
      <w:r w:rsidRPr="00BC276D">
        <w:rPr>
          <w:rFonts w:asciiTheme="majorHAnsi" w:hAnsiTheme="majorHAnsi" w:cs="Arial"/>
        </w:rPr>
        <w:t xml:space="preserve"> all </w:t>
      </w:r>
      <w:r w:rsidR="00C722E7" w:rsidRPr="00BC276D">
        <w:rPr>
          <w:rFonts w:asciiTheme="majorHAnsi" w:hAnsiTheme="majorHAnsi" w:cs="Arial"/>
        </w:rPr>
        <w:t>Consultant</w:t>
      </w:r>
      <w:r w:rsidRPr="00BC276D">
        <w:rPr>
          <w:rFonts w:asciiTheme="majorHAnsi" w:hAnsiTheme="majorHAnsi" w:cs="Arial"/>
        </w:rPr>
        <w:t xml:space="preserve">s responding to the Solicitation. </w:t>
      </w:r>
    </w:p>
    <w:p w14:paraId="04B1C57F" w14:textId="77777777" w:rsidR="00AC26F3" w:rsidRPr="00BC276D" w:rsidRDefault="00AC26F3" w:rsidP="002D3767">
      <w:pPr>
        <w:jc w:val="both"/>
        <w:rPr>
          <w:rFonts w:asciiTheme="majorHAnsi" w:hAnsiTheme="majorHAnsi" w:cs="Arial"/>
        </w:rPr>
      </w:pPr>
    </w:p>
    <w:p w14:paraId="6A815FA6" w14:textId="258AC6F8" w:rsidR="002D3767" w:rsidRPr="00BC276D" w:rsidRDefault="002D3767" w:rsidP="002D3767">
      <w:pPr>
        <w:jc w:val="both"/>
        <w:rPr>
          <w:rFonts w:asciiTheme="majorHAnsi" w:hAnsiTheme="majorHAnsi" w:cs="Arial"/>
          <w:b/>
          <w:color w:val="31849B"/>
        </w:rPr>
      </w:pPr>
      <w:r w:rsidRPr="00BC276D">
        <w:rPr>
          <w:rFonts w:asciiTheme="majorHAnsi" w:hAnsiTheme="majorHAnsi" w:cs="Arial"/>
          <w:b/>
          <w:color w:val="31849B"/>
        </w:rPr>
        <w:t>Protests</w:t>
      </w:r>
      <w:r w:rsidR="00A30184" w:rsidRPr="00BC276D">
        <w:rPr>
          <w:rFonts w:asciiTheme="majorHAnsi" w:hAnsiTheme="majorHAnsi" w:cs="Arial"/>
          <w:b/>
          <w:color w:val="31849B"/>
        </w:rPr>
        <w:t xml:space="preserve"> to </w:t>
      </w:r>
      <w:r w:rsidR="002144AD" w:rsidRPr="00BC276D">
        <w:rPr>
          <w:rFonts w:asciiTheme="majorHAnsi" w:hAnsiTheme="majorHAnsi" w:cs="Arial"/>
          <w:b/>
          <w:color w:val="31849B"/>
        </w:rPr>
        <w:t>Seattle IT Contracting Strategic Advisor</w:t>
      </w:r>
      <w:r w:rsidR="00A30184" w:rsidRPr="00BC276D">
        <w:rPr>
          <w:rFonts w:asciiTheme="majorHAnsi" w:hAnsiTheme="majorHAnsi" w:cs="Arial"/>
          <w:b/>
          <w:color w:val="31849B"/>
        </w:rPr>
        <w:t>.</w:t>
      </w:r>
    </w:p>
    <w:p w14:paraId="003F543A" w14:textId="7AD363ED" w:rsidR="005E321D" w:rsidRPr="00BC276D" w:rsidRDefault="002D3767" w:rsidP="00482742">
      <w:pPr>
        <w:jc w:val="both"/>
        <w:rPr>
          <w:rFonts w:asciiTheme="majorHAnsi" w:hAnsiTheme="majorHAnsi" w:cs="Arial"/>
        </w:rPr>
      </w:pPr>
      <w:r w:rsidRPr="00BC276D">
        <w:rPr>
          <w:rFonts w:asciiTheme="majorHAnsi" w:hAnsiTheme="majorHAnsi" w:cs="Arial"/>
        </w:rPr>
        <w:t xml:space="preserve">Interested parties that wish to protest any aspect of this RFP selection process </w:t>
      </w:r>
      <w:r w:rsidR="00D34E4A" w:rsidRPr="00BC276D">
        <w:rPr>
          <w:rFonts w:asciiTheme="majorHAnsi" w:hAnsiTheme="majorHAnsi" w:cs="Arial"/>
        </w:rPr>
        <w:t xml:space="preserve">provide </w:t>
      </w:r>
      <w:r w:rsidRPr="00BC276D">
        <w:rPr>
          <w:rFonts w:asciiTheme="majorHAnsi" w:hAnsiTheme="majorHAnsi" w:cs="Arial"/>
        </w:rPr>
        <w:t xml:space="preserve">written notice to the </w:t>
      </w:r>
      <w:r w:rsidR="002144AD" w:rsidRPr="00BC276D">
        <w:rPr>
          <w:rFonts w:asciiTheme="majorHAnsi" w:hAnsiTheme="majorHAnsi" w:cs="Arial"/>
        </w:rPr>
        <w:t>Seattle IT Contracting Strategic Advisor</w:t>
      </w:r>
      <w:r w:rsidRPr="00BC276D">
        <w:rPr>
          <w:rFonts w:asciiTheme="majorHAnsi" w:hAnsiTheme="majorHAnsi" w:cs="Arial"/>
        </w:rPr>
        <w:t xml:space="preserve"> for this solicitation.</w:t>
      </w:r>
      <w:r w:rsidR="000D1A9D" w:rsidRPr="00BC276D">
        <w:rPr>
          <w:rFonts w:asciiTheme="majorHAnsi" w:hAnsiTheme="majorHAnsi" w:cs="Arial"/>
        </w:rPr>
        <w:t xml:space="preserve">  Note the City </w:t>
      </w:r>
      <w:r w:rsidR="004033B4" w:rsidRPr="00BC276D">
        <w:rPr>
          <w:rFonts w:asciiTheme="majorHAnsi" w:hAnsiTheme="majorHAnsi" w:cs="Arial"/>
        </w:rPr>
        <w:t xml:space="preserve">shall </w:t>
      </w:r>
      <w:r w:rsidR="000D1A9D" w:rsidRPr="00BC276D">
        <w:rPr>
          <w:rFonts w:asciiTheme="majorHAnsi" w:hAnsiTheme="majorHAnsi" w:cs="Arial"/>
        </w:rPr>
        <w:t>notify Federal Transit Administration if protesting a solicitation for contracts with FTA funds.</w:t>
      </w:r>
    </w:p>
    <w:p w14:paraId="188EDE49" w14:textId="77777777" w:rsidR="00EE26AD" w:rsidRPr="00BC276D" w:rsidRDefault="00EE26AD" w:rsidP="00482742">
      <w:pPr>
        <w:jc w:val="both"/>
        <w:rPr>
          <w:rFonts w:asciiTheme="majorHAnsi" w:hAnsiTheme="majorHAnsi" w:cs="Arial"/>
          <w:b/>
        </w:rPr>
      </w:pPr>
      <w:bookmarkStart w:id="104" w:name="_Toc79482493"/>
      <w:bookmarkStart w:id="105" w:name="_Toc85261728"/>
    </w:p>
    <w:bookmarkEnd w:id="104"/>
    <w:bookmarkEnd w:id="105"/>
    <w:p w14:paraId="3BF24640" w14:textId="77777777" w:rsidR="005E321D" w:rsidRPr="00BC276D" w:rsidRDefault="005E321D" w:rsidP="00482742">
      <w:pPr>
        <w:jc w:val="both"/>
        <w:rPr>
          <w:rFonts w:asciiTheme="majorHAnsi" w:hAnsiTheme="majorHAnsi" w:cs="Arial"/>
          <w:b/>
          <w:color w:val="31849B"/>
        </w:rPr>
      </w:pPr>
      <w:r w:rsidRPr="00BC276D">
        <w:rPr>
          <w:rFonts w:asciiTheme="majorHAnsi" w:hAnsiTheme="majorHAnsi" w:cs="Arial"/>
          <w:b/>
          <w:color w:val="31849B"/>
        </w:rPr>
        <w:t xml:space="preserve">Instructions to the Apparently Successful </w:t>
      </w:r>
      <w:r w:rsidR="00C722E7" w:rsidRPr="00BC276D">
        <w:rPr>
          <w:rFonts w:asciiTheme="majorHAnsi" w:hAnsiTheme="majorHAnsi" w:cs="Arial"/>
          <w:b/>
          <w:color w:val="31849B"/>
        </w:rPr>
        <w:t>Consultant</w:t>
      </w:r>
      <w:r w:rsidRPr="00BC276D">
        <w:rPr>
          <w:rFonts w:asciiTheme="majorHAnsi" w:hAnsiTheme="majorHAnsi" w:cs="Arial"/>
          <w:b/>
          <w:color w:val="31849B"/>
        </w:rPr>
        <w:t>(s).</w:t>
      </w:r>
    </w:p>
    <w:p w14:paraId="587DE224" w14:textId="77777777" w:rsidR="005E321D" w:rsidRPr="00BC276D" w:rsidRDefault="005E321D" w:rsidP="00482742">
      <w:pPr>
        <w:jc w:val="both"/>
        <w:rPr>
          <w:rFonts w:asciiTheme="majorHAnsi" w:hAnsiTheme="majorHAnsi" w:cs="Arial"/>
        </w:rPr>
      </w:pPr>
      <w:r w:rsidRPr="00BC276D">
        <w:rPr>
          <w:rFonts w:asciiTheme="majorHAnsi" w:hAnsiTheme="majorHAnsi" w:cs="Arial"/>
        </w:rPr>
        <w:t xml:space="preserve">The Apparently Successful </w:t>
      </w:r>
      <w:r w:rsidR="00C722E7" w:rsidRPr="00BC276D">
        <w:rPr>
          <w:rFonts w:asciiTheme="majorHAnsi" w:hAnsiTheme="majorHAnsi" w:cs="Arial"/>
        </w:rPr>
        <w:t>Consultant</w:t>
      </w:r>
      <w:r w:rsidRPr="00BC276D">
        <w:rPr>
          <w:rFonts w:asciiTheme="majorHAnsi" w:hAnsiTheme="majorHAnsi" w:cs="Arial"/>
        </w:rPr>
        <w:t xml:space="preserve">(s) will receive </w:t>
      </w:r>
      <w:r w:rsidR="008709B5" w:rsidRPr="00BC276D">
        <w:rPr>
          <w:rFonts w:asciiTheme="majorHAnsi" w:hAnsiTheme="majorHAnsi" w:cs="Arial"/>
        </w:rPr>
        <w:t>Intent</w:t>
      </w:r>
      <w:r w:rsidRPr="00BC276D">
        <w:rPr>
          <w:rFonts w:asciiTheme="majorHAnsi" w:hAnsiTheme="majorHAnsi" w:cs="Arial"/>
        </w:rPr>
        <w:t xml:space="preserve"> to Award Letter from the </w:t>
      </w:r>
      <w:r w:rsidR="00EE26AD" w:rsidRPr="00BC276D">
        <w:rPr>
          <w:rFonts w:asciiTheme="majorHAnsi" w:hAnsiTheme="majorHAnsi" w:cs="Arial"/>
        </w:rPr>
        <w:t>Project Manager</w:t>
      </w:r>
      <w:r w:rsidRPr="00BC276D">
        <w:rPr>
          <w:rFonts w:asciiTheme="majorHAnsi" w:hAnsiTheme="majorHAnsi" w:cs="Arial"/>
        </w:rPr>
        <w:t xml:space="preserve"> after award decisions are made by the City.  The Letter will include instructions for final submittals due prior to execution of the contract.  </w:t>
      </w:r>
    </w:p>
    <w:p w14:paraId="705969C6" w14:textId="77777777" w:rsidR="007A5BAB" w:rsidRPr="00BC276D" w:rsidRDefault="007A5BAB" w:rsidP="00482742">
      <w:pPr>
        <w:jc w:val="both"/>
        <w:rPr>
          <w:rFonts w:asciiTheme="majorHAnsi" w:hAnsiTheme="majorHAnsi" w:cs="Arial"/>
        </w:rPr>
      </w:pPr>
    </w:p>
    <w:p w14:paraId="313BC3F2" w14:textId="77777777" w:rsidR="005E321D" w:rsidRPr="00BC276D" w:rsidRDefault="001D3BE1" w:rsidP="0006179D">
      <w:pPr>
        <w:jc w:val="both"/>
        <w:rPr>
          <w:rFonts w:asciiTheme="majorHAnsi" w:hAnsiTheme="majorHAnsi" w:cs="Arial"/>
        </w:rPr>
      </w:pPr>
      <w:r w:rsidRPr="00BC276D">
        <w:rPr>
          <w:rFonts w:asciiTheme="majorHAnsi" w:hAnsiTheme="majorHAnsi" w:cs="Arial"/>
        </w:rPr>
        <w:t xml:space="preserve">Once the City has finalized and issued the contract for signature, the </w:t>
      </w:r>
      <w:r w:rsidR="00C722E7" w:rsidRPr="00BC276D">
        <w:rPr>
          <w:rFonts w:asciiTheme="majorHAnsi" w:hAnsiTheme="majorHAnsi" w:cs="Arial"/>
        </w:rPr>
        <w:t>Consultant</w:t>
      </w:r>
      <w:r w:rsidR="005E321D" w:rsidRPr="00BC276D">
        <w:rPr>
          <w:rFonts w:asciiTheme="majorHAnsi" w:hAnsiTheme="majorHAnsi" w:cs="Arial"/>
        </w:rPr>
        <w:t xml:space="preserve"> </w:t>
      </w:r>
      <w:r w:rsidRPr="00BC276D">
        <w:rPr>
          <w:rFonts w:asciiTheme="majorHAnsi" w:hAnsiTheme="majorHAnsi" w:cs="Arial"/>
        </w:rPr>
        <w:t xml:space="preserve">must </w:t>
      </w:r>
      <w:r w:rsidR="005E321D" w:rsidRPr="00BC276D">
        <w:rPr>
          <w:rFonts w:asciiTheme="majorHAnsi" w:hAnsiTheme="majorHAnsi" w:cs="Arial"/>
        </w:rPr>
        <w:t xml:space="preserve">execute the contract and provide all </w:t>
      </w:r>
      <w:r w:rsidRPr="00BC276D">
        <w:rPr>
          <w:rFonts w:asciiTheme="majorHAnsi" w:hAnsiTheme="majorHAnsi" w:cs="Arial"/>
        </w:rPr>
        <w:t xml:space="preserve">requested </w:t>
      </w:r>
      <w:r w:rsidR="005E321D" w:rsidRPr="00BC276D">
        <w:rPr>
          <w:rFonts w:asciiTheme="majorHAnsi" w:hAnsiTheme="majorHAnsi" w:cs="Arial"/>
        </w:rPr>
        <w:t xml:space="preserve">documents within ten (10) business days.  This includes </w:t>
      </w:r>
      <w:r w:rsidRPr="00BC276D">
        <w:rPr>
          <w:rFonts w:asciiTheme="majorHAnsi" w:hAnsiTheme="majorHAnsi" w:cs="Arial"/>
        </w:rPr>
        <w:t xml:space="preserve">attaining a </w:t>
      </w:r>
      <w:r w:rsidR="005E321D" w:rsidRPr="00BC276D">
        <w:rPr>
          <w:rFonts w:asciiTheme="majorHAnsi" w:hAnsiTheme="majorHAnsi" w:cs="Arial"/>
        </w:rPr>
        <w:t>Seattle Business License</w:t>
      </w:r>
      <w:r w:rsidRPr="00BC276D">
        <w:rPr>
          <w:rFonts w:asciiTheme="majorHAnsi" w:hAnsiTheme="majorHAnsi" w:cs="Arial"/>
        </w:rPr>
        <w:t>,</w:t>
      </w:r>
      <w:r w:rsidR="005E321D" w:rsidRPr="00BC276D">
        <w:rPr>
          <w:rFonts w:asciiTheme="majorHAnsi" w:hAnsiTheme="majorHAnsi" w:cs="Arial"/>
        </w:rPr>
        <w:t xml:space="preserve"> payment of associated taxes due</w:t>
      </w:r>
      <w:r w:rsidRPr="00BC276D">
        <w:rPr>
          <w:rFonts w:asciiTheme="majorHAnsi" w:hAnsiTheme="majorHAnsi" w:cs="Arial"/>
        </w:rPr>
        <w:t>,</w:t>
      </w:r>
      <w:r w:rsidR="005E321D" w:rsidRPr="00BC276D">
        <w:rPr>
          <w:rFonts w:asciiTheme="majorHAnsi" w:hAnsiTheme="majorHAnsi" w:cs="Arial"/>
        </w:rPr>
        <w:t xml:space="preserve"> and providing proof of insurance.  If the </w:t>
      </w:r>
      <w:r w:rsidR="00C722E7" w:rsidRPr="00BC276D">
        <w:rPr>
          <w:rFonts w:asciiTheme="majorHAnsi" w:hAnsiTheme="majorHAnsi" w:cs="Arial"/>
        </w:rPr>
        <w:t>Consultant</w:t>
      </w:r>
      <w:r w:rsidR="005E321D" w:rsidRPr="00BC276D">
        <w:rPr>
          <w:rFonts w:asciiTheme="majorHAnsi" w:hAnsiTheme="majorHAnsi" w:cs="Arial"/>
        </w:rPr>
        <w:t xml:space="preserve"> fails to </w:t>
      </w:r>
      <w:r w:rsidRPr="00BC276D">
        <w:rPr>
          <w:rFonts w:asciiTheme="majorHAnsi" w:hAnsiTheme="majorHAnsi" w:cs="Arial"/>
        </w:rPr>
        <w:t xml:space="preserve">execute the contract with all documents </w:t>
      </w:r>
      <w:r w:rsidR="005E321D" w:rsidRPr="00BC276D">
        <w:rPr>
          <w:rFonts w:asciiTheme="majorHAnsi" w:hAnsiTheme="majorHAnsi" w:cs="Arial"/>
        </w:rPr>
        <w:t xml:space="preserve">within the ten (10) day time frame, the City may cancel the award and </w:t>
      </w:r>
      <w:r w:rsidRPr="00BC276D">
        <w:rPr>
          <w:rFonts w:asciiTheme="majorHAnsi" w:hAnsiTheme="majorHAnsi" w:cs="Arial"/>
        </w:rPr>
        <w:t xml:space="preserve">proceed to the </w:t>
      </w:r>
      <w:r w:rsidR="005E321D" w:rsidRPr="00BC276D">
        <w:rPr>
          <w:rFonts w:asciiTheme="majorHAnsi" w:hAnsiTheme="majorHAnsi" w:cs="Arial"/>
        </w:rPr>
        <w:t xml:space="preserve">next ranked </w:t>
      </w:r>
      <w:r w:rsidR="00C722E7" w:rsidRPr="00BC276D">
        <w:rPr>
          <w:rFonts w:asciiTheme="majorHAnsi" w:hAnsiTheme="majorHAnsi" w:cs="Arial"/>
        </w:rPr>
        <w:t>Consultant</w:t>
      </w:r>
      <w:r w:rsidR="005E321D" w:rsidRPr="00BC276D">
        <w:rPr>
          <w:rFonts w:asciiTheme="majorHAnsi" w:hAnsiTheme="majorHAnsi" w:cs="Arial"/>
        </w:rPr>
        <w:t xml:space="preserve">, or cancel or reissue this solicitation.  Cancellation of an award for failure to execute the Contract as attached may </w:t>
      </w:r>
      <w:r w:rsidR="00D12F4A" w:rsidRPr="00BC276D">
        <w:rPr>
          <w:rFonts w:asciiTheme="majorHAnsi" w:hAnsiTheme="majorHAnsi" w:cs="Arial"/>
        </w:rPr>
        <w:t xml:space="preserve">disqualify the firm from </w:t>
      </w:r>
      <w:r w:rsidR="005E321D" w:rsidRPr="00BC276D">
        <w:rPr>
          <w:rFonts w:asciiTheme="majorHAnsi" w:hAnsiTheme="majorHAnsi" w:cs="Arial"/>
        </w:rPr>
        <w:t xml:space="preserve">future solicitations for </w:t>
      </w:r>
      <w:r w:rsidR="0006179D" w:rsidRPr="00BC276D">
        <w:rPr>
          <w:rFonts w:asciiTheme="majorHAnsi" w:hAnsiTheme="majorHAnsi" w:cs="Arial"/>
        </w:rPr>
        <w:t>this</w:t>
      </w:r>
      <w:r w:rsidR="00D12F4A" w:rsidRPr="00BC276D">
        <w:rPr>
          <w:rFonts w:asciiTheme="majorHAnsi" w:hAnsiTheme="majorHAnsi" w:cs="Arial"/>
        </w:rPr>
        <w:t xml:space="preserve"> same work</w:t>
      </w:r>
      <w:r w:rsidR="005E321D" w:rsidRPr="00BC276D">
        <w:rPr>
          <w:rFonts w:asciiTheme="majorHAnsi" w:hAnsiTheme="majorHAnsi" w:cs="Arial"/>
        </w:rPr>
        <w:t>.</w:t>
      </w:r>
    </w:p>
    <w:p w14:paraId="5CD8EDDC" w14:textId="77777777" w:rsidR="005E321D" w:rsidRPr="00BC276D" w:rsidRDefault="005E321D" w:rsidP="00482742">
      <w:pPr>
        <w:jc w:val="both"/>
        <w:rPr>
          <w:rFonts w:asciiTheme="majorHAnsi" w:hAnsiTheme="majorHAnsi" w:cs="Arial"/>
          <w:b/>
        </w:rPr>
      </w:pPr>
    </w:p>
    <w:p w14:paraId="0929EDB0" w14:textId="77777777" w:rsidR="005E321D" w:rsidRPr="00BC276D" w:rsidRDefault="005E321D" w:rsidP="00482742">
      <w:pPr>
        <w:jc w:val="both"/>
        <w:rPr>
          <w:rFonts w:asciiTheme="majorHAnsi" w:hAnsiTheme="majorHAnsi" w:cs="Arial"/>
          <w:color w:val="31849B"/>
        </w:rPr>
      </w:pPr>
      <w:r w:rsidRPr="00BC276D">
        <w:rPr>
          <w:rFonts w:asciiTheme="majorHAnsi" w:hAnsiTheme="majorHAnsi" w:cs="Arial"/>
          <w:b/>
          <w:color w:val="31849B"/>
        </w:rPr>
        <w:t>Checklist of Final Submittals Prior to Award</w:t>
      </w:r>
      <w:r w:rsidRPr="00BC276D">
        <w:rPr>
          <w:rFonts w:asciiTheme="majorHAnsi" w:hAnsiTheme="majorHAnsi" w:cs="Arial"/>
          <w:color w:val="31849B"/>
        </w:rPr>
        <w:t>.</w:t>
      </w:r>
    </w:p>
    <w:p w14:paraId="28902778" w14:textId="77777777" w:rsidR="005E321D" w:rsidRPr="00BC276D" w:rsidRDefault="005E321D" w:rsidP="00482742">
      <w:pPr>
        <w:jc w:val="both"/>
        <w:rPr>
          <w:rFonts w:asciiTheme="majorHAnsi" w:hAnsiTheme="majorHAnsi" w:cs="Arial"/>
        </w:rPr>
      </w:pPr>
      <w:r w:rsidRPr="00BC276D">
        <w:rPr>
          <w:rFonts w:asciiTheme="majorHAnsi" w:hAnsiTheme="majorHAnsi" w:cs="Arial"/>
        </w:rPr>
        <w:t xml:space="preserve">The </w:t>
      </w:r>
      <w:r w:rsidR="00C722E7" w:rsidRPr="00BC276D">
        <w:rPr>
          <w:rFonts w:asciiTheme="majorHAnsi" w:hAnsiTheme="majorHAnsi" w:cs="Arial"/>
        </w:rPr>
        <w:t>Consultant</w:t>
      </w:r>
      <w:r w:rsidRPr="00BC276D">
        <w:rPr>
          <w:rFonts w:asciiTheme="majorHAnsi" w:hAnsiTheme="majorHAnsi" w:cs="Arial"/>
        </w:rPr>
        <w:t xml:space="preserve">(s) should anticipate the </w:t>
      </w:r>
      <w:r w:rsidR="00DC3E29" w:rsidRPr="00BC276D">
        <w:rPr>
          <w:rFonts w:asciiTheme="majorHAnsi" w:hAnsiTheme="majorHAnsi" w:cs="Arial"/>
        </w:rPr>
        <w:t xml:space="preserve">Intent to Award </w:t>
      </w:r>
      <w:r w:rsidRPr="00BC276D">
        <w:rPr>
          <w:rFonts w:asciiTheme="majorHAnsi" w:hAnsiTheme="majorHAnsi" w:cs="Arial"/>
        </w:rPr>
        <w:t xml:space="preserve">Letter will require at least the following.  </w:t>
      </w:r>
      <w:r w:rsidR="00C722E7" w:rsidRPr="00BC276D">
        <w:rPr>
          <w:rFonts w:asciiTheme="majorHAnsi" w:hAnsiTheme="majorHAnsi" w:cs="Arial"/>
        </w:rPr>
        <w:t>Consultant</w:t>
      </w:r>
      <w:r w:rsidRPr="00BC276D">
        <w:rPr>
          <w:rFonts w:asciiTheme="majorHAnsi" w:hAnsiTheme="majorHAnsi" w:cs="Arial"/>
        </w:rPr>
        <w:t xml:space="preserve">s are encouraged to prepare these documents </w:t>
      </w:r>
      <w:r w:rsidR="00DC3E29" w:rsidRPr="00BC276D">
        <w:rPr>
          <w:rFonts w:asciiTheme="majorHAnsi" w:hAnsiTheme="majorHAnsi" w:cs="Arial"/>
        </w:rPr>
        <w:t xml:space="preserve">ahead of time </w:t>
      </w:r>
      <w:r w:rsidR="00D34E4A" w:rsidRPr="00BC276D">
        <w:rPr>
          <w:rFonts w:asciiTheme="majorHAnsi" w:hAnsiTheme="majorHAnsi" w:cs="Arial"/>
        </w:rPr>
        <w:t xml:space="preserve">when </w:t>
      </w:r>
      <w:r w:rsidRPr="00BC276D">
        <w:rPr>
          <w:rFonts w:asciiTheme="majorHAnsi" w:hAnsiTheme="majorHAnsi" w:cs="Arial"/>
        </w:rPr>
        <w:t>possible, to eliminate risks of late compliance.</w:t>
      </w:r>
    </w:p>
    <w:p w14:paraId="3D46F8B7" w14:textId="77777777" w:rsidR="005E321D" w:rsidRPr="00BC276D" w:rsidRDefault="005E321D" w:rsidP="00BB795C">
      <w:pPr>
        <w:numPr>
          <w:ilvl w:val="0"/>
          <w:numId w:val="5"/>
        </w:numPr>
        <w:jc w:val="both"/>
        <w:rPr>
          <w:rFonts w:asciiTheme="majorHAnsi" w:hAnsiTheme="majorHAnsi" w:cs="Arial"/>
        </w:rPr>
      </w:pPr>
      <w:r w:rsidRPr="00BC276D">
        <w:rPr>
          <w:rFonts w:asciiTheme="majorHAnsi" w:hAnsiTheme="majorHAnsi" w:cs="Arial"/>
        </w:rPr>
        <w:t>Seattle Business License is current and all taxes due have been paid.</w:t>
      </w:r>
    </w:p>
    <w:p w14:paraId="66C06151" w14:textId="77777777" w:rsidR="005E321D" w:rsidRPr="00BC276D" w:rsidRDefault="005E321D" w:rsidP="00BB795C">
      <w:pPr>
        <w:numPr>
          <w:ilvl w:val="0"/>
          <w:numId w:val="5"/>
        </w:numPr>
        <w:jc w:val="both"/>
        <w:rPr>
          <w:rFonts w:asciiTheme="majorHAnsi" w:hAnsiTheme="majorHAnsi" w:cs="Arial"/>
        </w:rPr>
      </w:pPr>
      <w:r w:rsidRPr="00BC276D">
        <w:rPr>
          <w:rFonts w:asciiTheme="majorHAnsi" w:hAnsiTheme="majorHAnsi" w:cs="Arial"/>
        </w:rPr>
        <w:t>State of Washington Business License.</w:t>
      </w:r>
    </w:p>
    <w:p w14:paraId="7D623C49" w14:textId="77777777" w:rsidR="005E321D" w:rsidRPr="00BC276D" w:rsidRDefault="005E321D" w:rsidP="00BB795C">
      <w:pPr>
        <w:numPr>
          <w:ilvl w:val="0"/>
          <w:numId w:val="5"/>
        </w:numPr>
        <w:jc w:val="both"/>
        <w:rPr>
          <w:rFonts w:asciiTheme="majorHAnsi" w:hAnsiTheme="majorHAnsi" w:cs="Arial"/>
        </w:rPr>
      </w:pPr>
      <w:r w:rsidRPr="00BC276D">
        <w:rPr>
          <w:rFonts w:asciiTheme="majorHAnsi" w:hAnsiTheme="majorHAnsi" w:cs="Arial"/>
        </w:rPr>
        <w:t xml:space="preserve">Certificate of Insurance </w:t>
      </w:r>
      <w:r w:rsidR="00D12F4A" w:rsidRPr="00BC276D">
        <w:rPr>
          <w:rFonts w:asciiTheme="majorHAnsi" w:hAnsiTheme="majorHAnsi" w:cs="Arial"/>
        </w:rPr>
        <w:t>(if required)</w:t>
      </w:r>
    </w:p>
    <w:p w14:paraId="3CAFB0E2" w14:textId="77777777" w:rsidR="005E321D" w:rsidRPr="00BC276D" w:rsidRDefault="005E321D" w:rsidP="00BB795C">
      <w:pPr>
        <w:numPr>
          <w:ilvl w:val="0"/>
          <w:numId w:val="5"/>
        </w:numPr>
        <w:jc w:val="both"/>
        <w:rPr>
          <w:rFonts w:asciiTheme="majorHAnsi" w:hAnsiTheme="majorHAnsi" w:cs="Arial"/>
        </w:rPr>
      </w:pPr>
      <w:r w:rsidRPr="00BC276D">
        <w:rPr>
          <w:rFonts w:asciiTheme="majorHAnsi" w:hAnsiTheme="majorHAnsi" w:cs="Arial"/>
        </w:rPr>
        <w:t>Special Licenses (if any)</w:t>
      </w:r>
    </w:p>
    <w:p w14:paraId="3B21AB63" w14:textId="77777777" w:rsidR="005E321D" w:rsidRPr="00BC276D" w:rsidRDefault="005E321D" w:rsidP="0006179D">
      <w:pPr>
        <w:ind w:firstLine="360"/>
        <w:jc w:val="both"/>
        <w:rPr>
          <w:rFonts w:asciiTheme="majorHAnsi" w:hAnsiTheme="majorHAnsi" w:cs="Arial"/>
          <w:b/>
        </w:rPr>
      </w:pPr>
    </w:p>
    <w:p w14:paraId="74CA5C96" w14:textId="77777777" w:rsidR="0019203D" w:rsidRPr="00BC276D" w:rsidRDefault="0019203D" w:rsidP="0006179D">
      <w:pPr>
        <w:ind w:firstLine="360"/>
        <w:jc w:val="both"/>
        <w:rPr>
          <w:rFonts w:asciiTheme="majorHAnsi" w:hAnsiTheme="majorHAnsi" w:cs="Arial"/>
          <w:b/>
        </w:rPr>
      </w:pPr>
    </w:p>
    <w:p w14:paraId="15B8D447" w14:textId="77777777" w:rsidR="005E321D" w:rsidRPr="00BC276D" w:rsidRDefault="005E321D" w:rsidP="00482742">
      <w:pPr>
        <w:widowControl w:val="0"/>
        <w:tabs>
          <w:tab w:val="left" w:pos="0"/>
        </w:tabs>
        <w:suppressAutoHyphens/>
        <w:spacing w:line="240" w:lineRule="atLeast"/>
        <w:jc w:val="both"/>
        <w:rPr>
          <w:rFonts w:asciiTheme="majorHAnsi" w:hAnsiTheme="majorHAnsi" w:cs="Arial"/>
          <w:b/>
          <w:color w:val="31849B"/>
        </w:rPr>
      </w:pPr>
      <w:r w:rsidRPr="00BC276D">
        <w:rPr>
          <w:rFonts w:asciiTheme="majorHAnsi" w:hAnsiTheme="majorHAnsi" w:cs="Arial"/>
          <w:b/>
          <w:color w:val="31849B"/>
        </w:rPr>
        <w:t>Taxpayer Identification Number and W-9.</w:t>
      </w:r>
    </w:p>
    <w:p w14:paraId="6EB45D11" w14:textId="77777777" w:rsidR="00716672" w:rsidRPr="00BC276D" w:rsidRDefault="005E321D" w:rsidP="00862D00">
      <w:pPr>
        <w:pStyle w:val="BodyText2"/>
        <w:spacing w:line="240" w:lineRule="auto"/>
        <w:jc w:val="both"/>
        <w:rPr>
          <w:rStyle w:val="Hyperlink"/>
          <w:rFonts w:asciiTheme="majorHAnsi" w:hAnsiTheme="majorHAnsi" w:cs="Arial"/>
        </w:rPr>
      </w:pPr>
      <w:r w:rsidRPr="00BC276D">
        <w:rPr>
          <w:rFonts w:asciiTheme="majorHAnsi" w:hAnsiTheme="majorHAnsi" w:cs="Arial"/>
        </w:rPr>
        <w:t xml:space="preserve">Unless the </w:t>
      </w:r>
      <w:r w:rsidR="00C722E7" w:rsidRPr="00BC276D">
        <w:rPr>
          <w:rFonts w:asciiTheme="majorHAnsi" w:hAnsiTheme="majorHAnsi" w:cs="Arial"/>
        </w:rPr>
        <w:t>Consultant</w:t>
      </w:r>
      <w:r w:rsidRPr="00BC276D">
        <w:rPr>
          <w:rFonts w:asciiTheme="majorHAnsi" w:hAnsiTheme="majorHAnsi" w:cs="Arial"/>
        </w:rPr>
        <w:t xml:space="preserve"> has already submitted a Taxpayer Identification Number and Certification Request Form (W-9) to the City, the </w:t>
      </w:r>
      <w:r w:rsidR="00C722E7" w:rsidRPr="00BC276D">
        <w:rPr>
          <w:rFonts w:asciiTheme="majorHAnsi" w:hAnsiTheme="majorHAnsi" w:cs="Arial"/>
        </w:rPr>
        <w:t>Consultant</w:t>
      </w:r>
      <w:r w:rsidRPr="00BC276D">
        <w:rPr>
          <w:rFonts w:asciiTheme="majorHAnsi" w:hAnsiTheme="majorHAnsi" w:cs="Arial"/>
        </w:rPr>
        <w:t xml:space="preserve"> must execute and submit this form prior to the contract </w:t>
      </w:r>
      <w:r w:rsidR="00171AA6" w:rsidRPr="00BC276D">
        <w:rPr>
          <w:rFonts w:asciiTheme="majorHAnsi" w:hAnsiTheme="majorHAnsi" w:cs="Arial"/>
        </w:rPr>
        <w:t>execution date</w:t>
      </w:r>
      <w:r w:rsidRPr="00BC276D">
        <w:rPr>
          <w:rFonts w:asciiTheme="majorHAnsi" w:hAnsiTheme="majorHAnsi" w:cs="Arial"/>
        </w:rPr>
        <w:t xml:space="preserve">.  </w:t>
      </w:r>
      <w:r w:rsidR="00A26B76" w:rsidRPr="00BC276D">
        <w:rPr>
          <w:rFonts w:asciiTheme="majorHAnsi" w:hAnsiTheme="majorHAnsi" w:cs="Arial"/>
        </w:rPr>
        <w:t xml:space="preserve">The W-9 form can be found here: </w:t>
      </w:r>
      <w:hyperlink r:id="rId24" w:history="1">
        <w:r w:rsidR="00A26B76" w:rsidRPr="00BC276D">
          <w:rPr>
            <w:rStyle w:val="Hyperlink"/>
            <w:rFonts w:asciiTheme="majorHAnsi" w:hAnsiTheme="majorHAnsi" w:cs="Arial"/>
          </w:rPr>
          <w:t>http://www.irs.gov/pub/irs-pdf/fw9.pdf</w:t>
        </w:r>
      </w:hyperlink>
    </w:p>
    <w:p w14:paraId="186334A3" w14:textId="77777777" w:rsidR="00862D00" w:rsidRPr="00BC276D" w:rsidRDefault="00862D00" w:rsidP="00862D00">
      <w:pPr>
        <w:pStyle w:val="BodyText2"/>
        <w:spacing w:after="0" w:line="240" w:lineRule="auto"/>
        <w:jc w:val="both"/>
        <w:rPr>
          <w:rFonts w:asciiTheme="majorHAnsi" w:hAnsiTheme="majorHAnsi" w:cs="Arial"/>
          <w:b/>
        </w:rPr>
      </w:pPr>
    </w:p>
    <w:p w14:paraId="30E71494" w14:textId="77777777" w:rsidR="006A09C6" w:rsidRPr="00BC276D" w:rsidRDefault="006A09C6" w:rsidP="006A09C6">
      <w:pPr>
        <w:tabs>
          <w:tab w:val="left" w:pos="-720"/>
          <w:tab w:val="left" w:pos="0"/>
          <w:tab w:val="left" w:pos="720"/>
        </w:tabs>
        <w:suppressAutoHyphens/>
        <w:jc w:val="both"/>
        <w:rPr>
          <w:rFonts w:asciiTheme="majorHAnsi" w:hAnsiTheme="majorHAnsi" w:cs="Arial"/>
          <w:b/>
          <w:color w:val="31849B"/>
          <w:spacing w:val="-3"/>
        </w:rPr>
      </w:pPr>
      <w:r w:rsidRPr="00BC276D">
        <w:rPr>
          <w:rFonts w:asciiTheme="majorHAnsi" w:hAnsiTheme="majorHAnsi" w:cs="Arial"/>
          <w:b/>
          <w:color w:val="31849B"/>
          <w:spacing w:val="-3"/>
        </w:rPr>
        <w:t>City’s Insurance Requirements</w:t>
      </w:r>
    </w:p>
    <w:p w14:paraId="110C99AC" w14:textId="57769CBC" w:rsidR="006A09C6" w:rsidRPr="00BC276D" w:rsidRDefault="004052DD" w:rsidP="00482742">
      <w:pPr>
        <w:tabs>
          <w:tab w:val="left" w:pos="-720"/>
          <w:tab w:val="left" w:pos="0"/>
          <w:tab w:val="left" w:pos="720"/>
        </w:tabs>
        <w:suppressAutoHyphens/>
        <w:jc w:val="both"/>
        <w:rPr>
          <w:rFonts w:asciiTheme="majorHAnsi" w:hAnsiTheme="majorHAnsi" w:cs="Arial"/>
          <w:color w:val="31849B"/>
          <w:spacing w:val="-3"/>
        </w:rPr>
      </w:pPr>
      <w:r w:rsidRPr="00BC276D">
        <w:rPr>
          <w:rFonts w:asciiTheme="majorHAnsi" w:hAnsiTheme="majorHAnsi" w:cs="Arial"/>
          <w:b/>
          <w:color w:val="31849B"/>
          <w:spacing w:val="-3"/>
        </w:rPr>
        <w:tab/>
      </w:r>
      <w:r w:rsidRPr="00BC276D">
        <w:rPr>
          <w:rFonts w:asciiTheme="majorHAnsi" w:hAnsiTheme="majorHAnsi" w:cs="Arial"/>
          <w:spacing w:val="-3"/>
        </w:rPr>
        <w:t xml:space="preserve">See Attachment </w:t>
      </w:r>
      <w:r w:rsidR="009D6760">
        <w:rPr>
          <w:rFonts w:asciiTheme="majorHAnsi" w:hAnsiTheme="majorHAnsi" w:cs="Arial"/>
          <w:spacing w:val="-3"/>
        </w:rPr>
        <w:t>E</w:t>
      </w:r>
    </w:p>
    <w:p w14:paraId="2B70060C" w14:textId="77777777" w:rsidR="00312BAC" w:rsidRPr="00BC276D" w:rsidRDefault="00312BAC" w:rsidP="00482742">
      <w:pPr>
        <w:tabs>
          <w:tab w:val="left" w:pos="-720"/>
          <w:tab w:val="left" w:pos="0"/>
          <w:tab w:val="left" w:pos="720"/>
        </w:tabs>
        <w:suppressAutoHyphens/>
        <w:jc w:val="both"/>
        <w:rPr>
          <w:rFonts w:asciiTheme="majorHAnsi" w:hAnsiTheme="majorHAnsi" w:cs="Arial"/>
          <w:b/>
          <w:color w:val="31849B"/>
          <w:spacing w:val="-3"/>
        </w:rPr>
      </w:pPr>
    </w:p>
    <w:p w14:paraId="03A4B46F" w14:textId="77777777" w:rsidR="006A09C6" w:rsidRPr="00BC276D" w:rsidRDefault="006A09C6" w:rsidP="00482742">
      <w:pPr>
        <w:tabs>
          <w:tab w:val="left" w:pos="-720"/>
          <w:tab w:val="left" w:pos="0"/>
          <w:tab w:val="left" w:pos="720"/>
        </w:tabs>
        <w:suppressAutoHyphens/>
        <w:jc w:val="both"/>
        <w:rPr>
          <w:rFonts w:asciiTheme="majorHAnsi" w:hAnsiTheme="majorHAnsi" w:cs="Arial"/>
          <w:b/>
          <w:color w:val="31849B"/>
          <w:spacing w:val="-3"/>
        </w:rPr>
      </w:pPr>
    </w:p>
    <w:p w14:paraId="60AAB108" w14:textId="77777777" w:rsidR="007D1FD6" w:rsidRPr="00BC276D" w:rsidRDefault="009141D2" w:rsidP="00482742">
      <w:pPr>
        <w:tabs>
          <w:tab w:val="left" w:pos="-720"/>
          <w:tab w:val="left" w:pos="0"/>
          <w:tab w:val="left" w:pos="720"/>
        </w:tabs>
        <w:suppressAutoHyphens/>
        <w:jc w:val="both"/>
        <w:rPr>
          <w:rFonts w:asciiTheme="majorHAnsi" w:hAnsiTheme="majorHAnsi" w:cs="Arial"/>
          <w:b/>
          <w:color w:val="31849B"/>
          <w:spacing w:val="-3"/>
        </w:rPr>
      </w:pPr>
      <w:r w:rsidRPr="00BC276D">
        <w:rPr>
          <w:rFonts w:asciiTheme="majorHAnsi" w:hAnsiTheme="majorHAnsi" w:cs="Arial"/>
          <w:b/>
          <w:color w:val="31849B"/>
          <w:spacing w:val="-3"/>
        </w:rPr>
        <w:t>City’s Terms and Conditions</w:t>
      </w:r>
    </w:p>
    <w:p w14:paraId="0F566E47" w14:textId="08497FB9" w:rsidR="005C471F" w:rsidRPr="00BC276D" w:rsidRDefault="004052DD" w:rsidP="00482742">
      <w:pPr>
        <w:tabs>
          <w:tab w:val="left" w:pos="-720"/>
          <w:tab w:val="left" w:pos="0"/>
          <w:tab w:val="left" w:pos="720"/>
        </w:tabs>
        <w:suppressAutoHyphens/>
        <w:jc w:val="both"/>
        <w:rPr>
          <w:rFonts w:asciiTheme="majorHAnsi" w:hAnsiTheme="majorHAnsi" w:cs="Arial"/>
          <w:spacing w:val="-3"/>
        </w:rPr>
      </w:pPr>
      <w:r w:rsidRPr="00BC276D">
        <w:rPr>
          <w:rFonts w:asciiTheme="majorHAnsi" w:hAnsiTheme="majorHAnsi" w:cs="Arial"/>
          <w:spacing w:val="-3"/>
        </w:rPr>
        <w:tab/>
      </w:r>
    </w:p>
    <w:p w14:paraId="06B59A07" w14:textId="4E98CDC5" w:rsidR="004052DD" w:rsidRPr="00BC276D" w:rsidRDefault="004052DD" w:rsidP="00482742">
      <w:pPr>
        <w:tabs>
          <w:tab w:val="left" w:pos="-720"/>
          <w:tab w:val="left" w:pos="0"/>
          <w:tab w:val="left" w:pos="720"/>
        </w:tabs>
        <w:suppressAutoHyphens/>
        <w:jc w:val="both"/>
        <w:rPr>
          <w:rFonts w:asciiTheme="majorHAnsi" w:hAnsiTheme="majorHAnsi" w:cs="Arial"/>
          <w:spacing w:val="-3"/>
        </w:rPr>
      </w:pPr>
      <w:r w:rsidRPr="00BC276D">
        <w:rPr>
          <w:rFonts w:asciiTheme="majorHAnsi" w:hAnsiTheme="majorHAnsi" w:cs="Arial"/>
          <w:spacing w:val="-3"/>
        </w:rPr>
        <w:tab/>
      </w:r>
      <w:r w:rsidR="009D6760">
        <w:rPr>
          <w:rFonts w:asciiTheme="majorHAnsi" w:hAnsiTheme="majorHAnsi" w:cs="Arial"/>
          <w:spacing w:val="-3"/>
        </w:rPr>
        <w:t>See Attachment F</w:t>
      </w:r>
    </w:p>
    <w:p w14:paraId="01D162A1" w14:textId="77777777" w:rsidR="00823594" w:rsidRPr="00BC276D" w:rsidRDefault="00823594">
      <w:pPr>
        <w:tabs>
          <w:tab w:val="left" w:pos="-720"/>
          <w:tab w:val="left" w:pos="0"/>
          <w:tab w:val="left" w:pos="720"/>
        </w:tabs>
        <w:suppressAutoHyphens/>
        <w:jc w:val="both"/>
        <w:rPr>
          <w:rFonts w:asciiTheme="majorHAnsi" w:hAnsiTheme="majorHAnsi" w:cs="Arial"/>
          <w:spacing w:val="-3"/>
        </w:rPr>
      </w:pPr>
    </w:p>
    <w:sectPr w:rsidR="00823594" w:rsidRPr="00BC276D" w:rsidSect="00360FB8">
      <w:footerReference w:type="default" r:id="rId25"/>
      <w:footerReference w:type="first" r:id="rId26"/>
      <w:pgSz w:w="12240" w:h="15840" w:code="1"/>
      <w:pgMar w:top="907"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5634E" w14:textId="77777777" w:rsidR="003E2A36" w:rsidRDefault="003E2A36">
      <w:r>
        <w:separator/>
      </w:r>
    </w:p>
  </w:endnote>
  <w:endnote w:type="continuationSeparator" w:id="0">
    <w:p w14:paraId="1FBA18FE" w14:textId="77777777" w:rsidR="003E2A36" w:rsidRDefault="003E2A36">
      <w:r>
        <w:continuationSeparator/>
      </w:r>
    </w:p>
  </w:endnote>
  <w:endnote w:type="continuationNotice" w:id="1">
    <w:p w14:paraId="3D52648A" w14:textId="77777777" w:rsidR="003E2A36" w:rsidRDefault="003E2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C073" w14:textId="77777777" w:rsidR="00EB0869" w:rsidRDefault="00EB0869"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FC2E2" w14:textId="77777777" w:rsidR="00EB0869" w:rsidRDefault="00EB0869" w:rsidP="00BF7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948240"/>
      <w:docPartObj>
        <w:docPartGallery w:val="Page Numbers (Bottom of Page)"/>
        <w:docPartUnique/>
      </w:docPartObj>
    </w:sdtPr>
    <w:sdtEndPr>
      <w:rPr>
        <w:noProof/>
      </w:rPr>
    </w:sdtEndPr>
    <w:sdtContent>
      <w:p w14:paraId="38678343" w14:textId="77777777" w:rsidR="00EB0869" w:rsidRDefault="003E2A36">
        <w:pPr>
          <w:pStyle w:val="Footer"/>
          <w:jc w:val="center"/>
        </w:pPr>
      </w:p>
    </w:sdtContent>
  </w:sdt>
  <w:p w14:paraId="762384FE" w14:textId="77777777" w:rsidR="00EB0869" w:rsidRPr="00B70057" w:rsidRDefault="00EB0869" w:rsidP="00B70057">
    <w:pPr>
      <w:pStyle w:val="Footer"/>
      <w:ind w:right="360"/>
      <w:jc w:val="center"/>
      <w:rPr>
        <w:color w:val="5F497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47873"/>
      <w:docPartObj>
        <w:docPartGallery w:val="Page Numbers (Bottom of Page)"/>
        <w:docPartUnique/>
      </w:docPartObj>
    </w:sdtPr>
    <w:sdtEndPr>
      <w:rPr>
        <w:noProof/>
      </w:rPr>
    </w:sdtEndPr>
    <w:sdtContent>
      <w:p w14:paraId="04FB69BF" w14:textId="4667D330" w:rsidR="00EB0869" w:rsidRDefault="00EB0869">
        <w:pPr>
          <w:pStyle w:val="Footer"/>
          <w:jc w:val="center"/>
        </w:pPr>
        <w:r>
          <w:fldChar w:fldCharType="begin"/>
        </w:r>
        <w:r>
          <w:instrText xml:space="preserve"> PAGE   \* MERGEFORMAT </w:instrText>
        </w:r>
        <w:r>
          <w:fldChar w:fldCharType="separate"/>
        </w:r>
        <w:r w:rsidR="005B420D">
          <w:rPr>
            <w:noProof/>
          </w:rPr>
          <w:t>15</w:t>
        </w:r>
        <w:r>
          <w:rPr>
            <w:noProof/>
          </w:rPr>
          <w:fldChar w:fldCharType="end"/>
        </w:r>
      </w:p>
    </w:sdtContent>
  </w:sdt>
  <w:p w14:paraId="3C147DEF" w14:textId="77777777" w:rsidR="00EB0869" w:rsidRPr="00B70057" w:rsidRDefault="00EB0869" w:rsidP="00B70057">
    <w:pPr>
      <w:pStyle w:val="Footer"/>
      <w:ind w:right="360"/>
      <w:jc w:val="center"/>
      <w:rPr>
        <w:color w:val="5F497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844584"/>
      <w:docPartObj>
        <w:docPartGallery w:val="Page Numbers (Bottom of Page)"/>
        <w:docPartUnique/>
      </w:docPartObj>
    </w:sdtPr>
    <w:sdtEndPr>
      <w:rPr>
        <w:noProof/>
      </w:rPr>
    </w:sdtEndPr>
    <w:sdtContent>
      <w:p w14:paraId="418F538A" w14:textId="542642D2" w:rsidR="00EB0869" w:rsidRDefault="00EB0869" w:rsidP="00360FB8">
        <w:pPr>
          <w:pStyle w:val="Footer"/>
          <w:jc w:val="center"/>
        </w:pPr>
        <w:r>
          <w:fldChar w:fldCharType="begin"/>
        </w:r>
        <w:r>
          <w:instrText xml:space="preserve"> PAGE   \* MERGEFORMAT </w:instrText>
        </w:r>
        <w:r>
          <w:fldChar w:fldCharType="separate"/>
        </w:r>
        <w:r w:rsidR="005B420D">
          <w:rPr>
            <w:noProof/>
          </w:rPr>
          <w:t>1</w:t>
        </w:r>
        <w:r>
          <w:rPr>
            <w:noProof/>
          </w:rPr>
          <w:fldChar w:fldCharType="end"/>
        </w:r>
      </w:p>
    </w:sdtContent>
  </w:sdt>
  <w:p w14:paraId="32849B7E" w14:textId="77777777" w:rsidR="00EB0869" w:rsidRDefault="00EB0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9F41B" w14:textId="77777777" w:rsidR="003E2A36" w:rsidRDefault="003E2A36">
      <w:r>
        <w:separator/>
      </w:r>
    </w:p>
  </w:footnote>
  <w:footnote w:type="continuationSeparator" w:id="0">
    <w:p w14:paraId="35C8EE20" w14:textId="77777777" w:rsidR="003E2A36" w:rsidRDefault="003E2A36">
      <w:r>
        <w:continuationSeparator/>
      </w:r>
    </w:p>
  </w:footnote>
  <w:footnote w:type="continuationNotice" w:id="1">
    <w:p w14:paraId="34BD878C" w14:textId="77777777" w:rsidR="003E2A36" w:rsidRDefault="003E2A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75BE"/>
    <w:multiLevelType w:val="hybridMultilevel"/>
    <w:tmpl w:val="63A05272"/>
    <w:lvl w:ilvl="0" w:tplc="4E4A033A">
      <w:start w:val="1"/>
      <w:numFmt w:val="decimal"/>
      <w:lvlText w:val="%1."/>
      <w:lvlJc w:val="left"/>
      <w:pPr>
        <w:ind w:left="5130" w:hanging="360"/>
      </w:pPr>
      <w:rPr>
        <w:rFonts w:ascii="Arial" w:hAnsi="Arial" w:hint="default"/>
        <w:b/>
        <w:color w:val="auto"/>
        <w:sz w:val="20"/>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 w15:restartNumberingAfterBreak="0">
    <w:nsid w:val="05A9425C"/>
    <w:multiLevelType w:val="hybridMultilevel"/>
    <w:tmpl w:val="F0B84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9351E"/>
    <w:multiLevelType w:val="hybridMultilevel"/>
    <w:tmpl w:val="59268F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77AB3"/>
    <w:multiLevelType w:val="hybridMultilevel"/>
    <w:tmpl w:val="0136B80E"/>
    <w:lvl w:ilvl="0" w:tplc="5D2265BA">
      <w:start w:val="1"/>
      <w:numFmt w:val="decimal"/>
      <w:lvlText w:val="%1."/>
      <w:lvlJc w:val="left"/>
      <w:pPr>
        <w:ind w:left="900" w:hanging="360"/>
      </w:pPr>
      <w:rPr>
        <w:rFonts w:hint="default"/>
        <w:b/>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8DF5C2F"/>
    <w:multiLevelType w:val="hybridMultilevel"/>
    <w:tmpl w:val="55FE56E0"/>
    <w:lvl w:ilvl="0" w:tplc="7F3452E4">
      <w:start w:val="1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C1EED"/>
    <w:multiLevelType w:val="hybridMultilevel"/>
    <w:tmpl w:val="A0C2BA16"/>
    <w:lvl w:ilvl="0" w:tplc="29A624EE">
      <w:start w:val="1"/>
      <w:numFmt w:val="decimal"/>
      <w:lvlText w:val="%1."/>
      <w:lvlJc w:val="left"/>
      <w:pPr>
        <w:tabs>
          <w:tab w:val="num" w:pos="720"/>
        </w:tabs>
        <w:ind w:left="720" w:hanging="360"/>
      </w:pPr>
      <w:rPr>
        <w:rFonts w:ascii="Arial Bold" w:hAnsi="Arial Bold" w:hint="default"/>
        <w:b/>
        <w:i w:val="0"/>
        <w:color w:val="31849B" w:themeColor="accent5" w:themeShade="BF"/>
        <w:sz w:val="28"/>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7" w15:restartNumberingAfterBreak="0">
    <w:nsid w:val="19CA7EF7"/>
    <w:multiLevelType w:val="hybridMultilevel"/>
    <w:tmpl w:val="1FAA418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CC5573"/>
    <w:multiLevelType w:val="hybridMultilevel"/>
    <w:tmpl w:val="BFA6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29043F"/>
    <w:multiLevelType w:val="hybridMultilevel"/>
    <w:tmpl w:val="08D29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622DCA"/>
    <w:multiLevelType w:val="hybridMultilevel"/>
    <w:tmpl w:val="BE2E5E36"/>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330C57"/>
    <w:multiLevelType w:val="hybridMultilevel"/>
    <w:tmpl w:val="4E86F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F5866"/>
    <w:multiLevelType w:val="hybridMultilevel"/>
    <w:tmpl w:val="060A228A"/>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496051"/>
    <w:multiLevelType w:val="multilevel"/>
    <w:tmpl w:val="F1A612BE"/>
    <w:lvl w:ilvl="0">
      <w:start w:val="1"/>
      <w:numFmt w:val="lowerLetter"/>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0">
    <w:nsid w:val="4FD3059E"/>
    <w:multiLevelType w:val="hybridMultilevel"/>
    <w:tmpl w:val="829C2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B70EAD"/>
    <w:multiLevelType w:val="hybridMultilevel"/>
    <w:tmpl w:val="70B40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A4CA2"/>
    <w:multiLevelType w:val="hybridMultilevel"/>
    <w:tmpl w:val="5F5E1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E0774"/>
    <w:multiLevelType w:val="hybridMultilevel"/>
    <w:tmpl w:val="34843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9616E1"/>
    <w:multiLevelType w:val="hybridMultilevel"/>
    <w:tmpl w:val="6A6A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F2A7A"/>
    <w:multiLevelType w:val="multilevel"/>
    <w:tmpl w:val="F29E33BE"/>
    <w:lvl w:ilvl="0">
      <w:start w:val="9"/>
      <w:numFmt w:val="decimal"/>
      <w:lvlText w:val="%1"/>
      <w:lvlJc w:val="left"/>
      <w:pPr>
        <w:ind w:left="360" w:hanging="360"/>
      </w:pPr>
      <w:rPr>
        <w:rFonts w:hint="default"/>
        <w:b/>
        <w:u w:val="single"/>
      </w:rPr>
    </w:lvl>
    <w:lvl w:ilvl="1">
      <w:start w:val="6"/>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4680" w:hanging="1800"/>
      </w:pPr>
      <w:rPr>
        <w:rFonts w:hint="default"/>
        <w:b/>
        <w:u w:val="single"/>
      </w:rPr>
    </w:lvl>
  </w:abstractNum>
  <w:abstractNum w:abstractNumId="22" w15:restartNumberingAfterBreak="0">
    <w:nsid w:val="655666B4"/>
    <w:multiLevelType w:val="multilevel"/>
    <w:tmpl w:val="1B282F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67EE68FC"/>
    <w:multiLevelType w:val="hybridMultilevel"/>
    <w:tmpl w:val="AB2E8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250F46"/>
    <w:multiLevelType w:val="hybridMultilevel"/>
    <w:tmpl w:val="34805A1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771DEE"/>
    <w:multiLevelType w:val="multilevel"/>
    <w:tmpl w:val="C7E41F2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F240968"/>
    <w:multiLevelType w:val="hybridMultilevel"/>
    <w:tmpl w:val="F1723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750EAB"/>
    <w:multiLevelType w:val="hybridMultilevel"/>
    <w:tmpl w:val="B6846C5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74F9544C"/>
    <w:multiLevelType w:val="hybridMultilevel"/>
    <w:tmpl w:val="EEFAA438"/>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9161ED1"/>
    <w:multiLevelType w:val="hybridMultilevel"/>
    <w:tmpl w:val="EC10A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28"/>
  </w:num>
  <w:num w:numId="4">
    <w:abstractNumId w:val="29"/>
  </w:num>
  <w:num w:numId="5">
    <w:abstractNumId w:val="3"/>
  </w:num>
  <w:num w:numId="6">
    <w:abstractNumId w:val="0"/>
  </w:num>
  <w:num w:numId="7">
    <w:abstractNumId w:val="13"/>
  </w:num>
  <w:num w:numId="8">
    <w:abstractNumId w:val="22"/>
  </w:num>
  <w:num w:numId="9">
    <w:abstractNumId w:val="15"/>
  </w:num>
  <w:num w:numId="10">
    <w:abstractNumId w:val="25"/>
  </w:num>
  <w:num w:numId="11">
    <w:abstractNumId w:val="23"/>
  </w:num>
  <w:num w:numId="12">
    <w:abstractNumId w:val="8"/>
  </w:num>
  <w:num w:numId="13">
    <w:abstractNumId w:val="9"/>
  </w:num>
  <w:num w:numId="14">
    <w:abstractNumId w:val="26"/>
  </w:num>
  <w:num w:numId="15">
    <w:abstractNumId w:val="1"/>
  </w:num>
  <w:num w:numId="16">
    <w:abstractNumId w:val="11"/>
  </w:num>
  <w:num w:numId="17">
    <w:abstractNumId w:val="14"/>
  </w:num>
  <w:num w:numId="18">
    <w:abstractNumId w:val="24"/>
  </w:num>
  <w:num w:numId="19">
    <w:abstractNumId w:val="10"/>
  </w:num>
  <w:num w:numId="20">
    <w:abstractNumId w:val="27"/>
  </w:num>
  <w:num w:numId="21">
    <w:abstractNumId w:val="4"/>
  </w:num>
  <w:num w:numId="22">
    <w:abstractNumId w:val="5"/>
  </w:num>
  <w:num w:numId="23">
    <w:abstractNumId w:val="21"/>
  </w:num>
  <w:num w:numId="24">
    <w:abstractNumId w:val="30"/>
  </w:num>
  <w:num w:numId="25">
    <w:abstractNumId w:val="20"/>
  </w:num>
  <w:num w:numId="26">
    <w:abstractNumId w:val="18"/>
  </w:num>
  <w:num w:numId="27">
    <w:abstractNumId w:val="19"/>
  </w:num>
  <w:num w:numId="28">
    <w:abstractNumId w:val="2"/>
  </w:num>
  <w:num w:numId="29">
    <w:abstractNumId w:val="7"/>
  </w:num>
  <w:num w:numId="30">
    <w:abstractNumId w:val="17"/>
  </w:num>
  <w:num w:numId="31">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65"/>
    <w:rsid w:val="000013AD"/>
    <w:rsid w:val="00001C2B"/>
    <w:rsid w:val="00002A3A"/>
    <w:rsid w:val="0000603E"/>
    <w:rsid w:val="00006430"/>
    <w:rsid w:val="00010300"/>
    <w:rsid w:val="0001098D"/>
    <w:rsid w:val="000115D8"/>
    <w:rsid w:val="000115EE"/>
    <w:rsid w:val="0001275E"/>
    <w:rsid w:val="00020036"/>
    <w:rsid w:val="00022372"/>
    <w:rsid w:val="00025190"/>
    <w:rsid w:val="00030257"/>
    <w:rsid w:val="00031DA5"/>
    <w:rsid w:val="00031F4C"/>
    <w:rsid w:val="00032081"/>
    <w:rsid w:val="00032720"/>
    <w:rsid w:val="00033EFD"/>
    <w:rsid w:val="00035061"/>
    <w:rsid w:val="00036416"/>
    <w:rsid w:val="000402C4"/>
    <w:rsid w:val="00041581"/>
    <w:rsid w:val="0004229D"/>
    <w:rsid w:val="00043BE0"/>
    <w:rsid w:val="00046C64"/>
    <w:rsid w:val="0004701D"/>
    <w:rsid w:val="000477CD"/>
    <w:rsid w:val="00047A24"/>
    <w:rsid w:val="00052929"/>
    <w:rsid w:val="00053669"/>
    <w:rsid w:val="00054D7D"/>
    <w:rsid w:val="0006179D"/>
    <w:rsid w:val="00062D0D"/>
    <w:rsid w:val="00066EC2"/>
    <w:rsid w:val="000703FF"/>
    <w:rsid w:val="000709FD"/>
    <w:rsid w:val="00072730"/>
    <w:rsid w:val="00074C42"/>
    <w:rsid w:val="000758BC"/>
    <w:rsid w:val="000809FA"/>
    <w:rsid w:val="000813C2"/>
    <w:rsid w:val="00082135"/>
    <w:rsid w:val="00082C05"/>
    <w:rsid w:val="0008455E"/>
    <w:rsid w:val="00084570"/>
    <w:rsid w:val="000855F6"/>
    <w:rsid w:val="00085E1D"/>
    <w:rsid w:val="0008626F"/>
    <w:rsid w:val="00086BA7"/>
    <w:rsid w:val="00091218"/>
    <w:rsid w:val="00093E8F"/>
    <w:rsid w:val="00096CE5"/>
    <w:rsid w:val="0009752F"/>
    <w:rsid w:val="00097F9E"/>
    <w:rsid w:val="000A17EF"/>
    <w:rsid w:val="000A1937"/>
    <w:rsid w:val="000A3F6E"/>
    <w:rsid w:val="000A4EF4"/>
    <w:rsid w:val="000A7211"/>
    <w:rsid w:val="000A7274"/>
    <w:rsid w:val="000B1615"/>
    <w:rsid w:val="000B2894"/>
    <w:rsid w:val="000B2D02"/>
    <w:rsid w:val="000B4BF6"/>
    <w:rsid w:val="000B7756"/>
    <w:rsid w:val="000C0142"/>
    <w:rsid w:val="000C26C3"/>
    <w:rsid w:val="000C330E"/>
    <w:rsid w:val="000C4351"/>
    <w:rsid w:val="000C4DEE"/>
    <w:rsid w:val="000C525C"/>
    <w:rsid w:val="000C5279"/>
    <w:rsid w:val="000C570C"/>
    <w:rsid w:val="000C65D5"/>
    <w:rsid w:val="000C6625"/>
    <w:rsid w:val="000C6B7A"/>
    <w:rsid w:val="000C7655"/>
    <w:rsid w:val="000D08EB"/>
    <w:rsid w:val="000D1A9D"/>
    <w:rsid w:val="000D2186"/>
    <w:rsid w:val="000D4B57"/>
    <w:rsid w:val="000E00CD"/>
    <w:rsid w:val="000E0212"/>
    <w:rsid w:val="000E2D5F"/>
    <w:rsid w:val="000E579D"/>
    <w:rsid w:val="000E5AE0"/>
    <w:rsid w:val="000E6186"/>
    <w:rsid w:val="000E7229"/>
    <w:rsid w:val="000F1FB1"/>
    <w:rsid w:val="000F28BB"/>
    <w:rsid w:val="000F7359"/>
    <w:rsid w:val="00100300"/>
    <w:rsid w:val="00100B0C"/>
    <w:rsid w:val="00100F61"/>
    <w:rsid w:val="00101959"/>
    <w:rsid w:val="00103E9E"/>
    <w:rsid w:val="00104290"/>
    <w:rsid w:val="0010450B"/>
    <w:rsid w:val="00104D99"/>
    <w:rsid w:val="001056B1"/>
    <w:rsid w:val="00105F13"/>
    <w:rsid w:val="00112F99"/>
    <w:rsid w:val="001206C4"/>
    <w:rsid w:val="00120D9C"/>
    <w:rsid w:val="00121610"/>
    <w:rsid w:val="0012162A"/>
    <w:rsid w:val="001226D7"/>
    <w:rsid w:val="00122E0E"/>
    <w:rsid w:val="00123E6B"/>
    <w:rsid w:val="0012726D"/>
    <w:rsid w:val="00127378"/>
    <w:rsid w:val="00127AB6"/>
    <w:rsid w:val="00130E17"/>
    <w:rsid w:val="00134710"/>
    <w:rsid w:val="00135874"/>
    <w:rsid w:val="00136211"/>
    <w:rsid w:val="00140624"/>
    <w:rsid w:val="00141244"/>
    <w:rsid w:val="00141B38"/>
    <w:rsid w:val="00141FFD"/>
    <w:rsid w:val="001426B9"/>
    <w:rsid w:val="00142FDE"/>
    <w:rsid w:val="00143B03"/>
    <w:rsid w:val="00145365"/>
    <w:rsid w:val="00146F50"/>
    <w:rsid w:val="00147F65"/>
    <w:rsid w:val="00151996"/>
    <w:rsid w:val="00151AAD"/>
    <w:rsid w:val="00151DDE"/>
    <w:rsid w:val="00151F59"/>
    <w:rsid w:val="001532EC"/>
    <w:rsid w:val="00153F1D"/>
    <w:rsid w:val="00154348"/>
    <w:rsid w:val="00155CAD"/>
    <w:rsid w:val="00163B14"/>
    <w:rsid w:val="00165868"/>
    <w:rsid w:val="00170626"/>
    <w:rsid w:val="00171AA6"/>
    <w:rsid w:val="00175889"/>
    <w:rsid w:val="00176DAA"/>
    <w:rsid w:val="0018012D"/>
    <w:rsid w:val="0018095A"/>
    <w:rsid w:val="00182D59"/>
    <w:rsid w:val="00183AB7"/>
    <w:rsid w:val="00183B6C"/>
    <w:rsid w:val="0018430F"/>
    <w:rsid w:val="00184FB6"/>
    <w:rsid w:val="001913AC"/>
    <w:rsid w:val="0019184D"/>
    <w:rsid w:val="0019203D"/>
    <w:rsid w:val="0019291E"/>
    <w:rsid w:val="00192B70"/>
    <w:rsid w:val="00193161"/>
    <w:rsid w:val="0019492C"/>
    <w:rsid w:val="00195EE0"/>
    <w:rsid w:val="001A391D"/>
    <w:rsid w:val="001A409F"/>
    <w:rsid w:val="001A5F35"/>
    <w:rsid w:val="001B1CC7"/>
    <w:rsid w:val="001B2469"/>
    <w:rsid w:val="001B3A67"/>
    <w:rsid w:val="001B4EF4"/>
    <w:rsid w:val="001C1294"/>
    <w:rsid w:val="001C3911"/>
    <w:rsid w:val="001C4467"/>
    <w:rsid w:val="001C4F70"/>
    <w:rsid w:val="001C619C"/>
    <w:rsid w:val="001C6AB7"/>
    <w:rsid w:val="001D01E0"/>
    <w:rsid w:val="001D3BE1"/>
    <w:rsid w:val="001D67A4"/>
    <w:rsid w:val="001E1599"/>
    <w:rsid w:val="001E1DF5"/>
    <w:rsid w:val="001E2C00"/>
    <w:rsid w:val="001E5756"/>
    <w:rsid w:val="001E7748"/>
    <w:rsid w:val="001F31A4"/>
    <w:rsid w:val="001F3388"/>
    <w:rsid w:val="001F6434"/>
    <w:rsid w:val="0020168C"/>
    <w:rsid w:val="00202039"/>
    <w:rsid w:val="0020240C"/>
    <w:rsid w:val="002027D6"/>
    <w:rsid w:val="00212EB6"/>
    <w:rsid w:val="0021310C"/>
    <w:rsid w:val="00214404"/>
    <w:rsid w:val="002144AD"/>
    <w:rsid w:val="00216C4E"/>
    <w:rsid w:val="00217F4E"/>
    <w:rsid w:val="00222411"/>
    <w:rsid w:val="00223B5C"/>
    <w:rsid w:val="00224764"/>
    <w:rsid w:val="002248FC"/>
    <w:rsid w:val="00225C3D"/>
    <w:rsid w:val="002261B3"/>
    <w:rsid w:val="002270AE"/>
    <w:rsid w:val="00230DBE"/>
    <w:rsid w:val="00232479"/>
    <w:rsid w:val="0023354A"/>
    <w:rsid w:val="00235A54"/>
    <w:rsid w:val="00236DD3"/>
    <w:rsid w:val="00241FD0"/>
    <w:rsid w:val="00242E3F"/>
    <w:rsid w:val="00246F22"/>
    <w:rsid w:val="0025185D"/>
    <w:rsid w:val="00254FD0"/>
    <w:rsid w:val="00255597"/>
    <w:rsid w:val="002604E5"/>
    <w:rsid w:val="00265AFB"/>
    <w:rsid w:val="00266FB8"/>
    <w:rsid w:val="00270A49"/>
    <w:rsid w:val="00270E94"/>
    <w:rsid w:val="00272329"/>
    <w:rsid w:val="00273135"/>
    <w:rsid w:val="00282531"/>
    <w:rsid w:val="00283178"/>
    <w:rsid w:val="002858A4"/>
    <w:rsid w:val="00286F4A"/>
    <w:rsid w:val="002907C5"/>
    <w:rsid w:val="0029310A"/>
    <w:rsid w:val="002937A6"/>
    <w:rsid w:val="002946DA"/>
    <w:rsid w:val="00294AED"/>
    <w:rsid w:val="00296269"/>
    <w:rsid w:val="002973FD"/>
    <w:rsid w:val="00297FCE"/>
    <w:rsid w:val="002A0227"/>
    <w:rsid w:val="002A32F6"/>
    <w:rsid w:val="002A3D70"/>
    <w:rsid w:val="002A64DA"/>
    <w:rsid w:val="002B0619"/>
    <w:rsid w:val="002B13E0"/>
    <w:rsid w:val="002B1502"/>
    <w:rsid w:val="002B25B1"/>
    <w:rsid w:val="002B4938"/>
    <w:rsid w:val="002C02A8"/>
    <w:rsid w:val="002C642A"/>
    <w:rsid w:val="002C6D0B"/>
    <w:rsid w:val="002D20FC"/>
    <w:rsid w:val="002D3767"/>
    <w:rsid w:val="002D5261"/>
    <w:rsid w:val="002D68D8"/>
    <w:rsid w:val="002E16CE"/>
    <w:rsid w:val="002F4BBD"/>
    <w:rsid w:val="002F7B8B"/>
    <w:rsid w:val="00306F9C"/>
    <w:rsid w:val="00307DDD"/>
    <w:rsid w:val="00310DFE"/>
    <w:rsid w:val="0031166F"/>
    <w:rsid w:val="00312BAC"/>
    <w:rsid w:val="003133E4"/>
    <w:rsid w:val="00313673"/>
    <w:rsid w:val="00313CF6"/>
    <w:rsid w:val="0032138D"/>
    <w:rsid w:val="003243E5"/>
    <w:rsid w:val="00325B2D"/>
    <w:rsid w:val="00325EED"/>
    <w:rsid w:val="003263FC"/>
    <w:rsid w:val="003269FB"/>
    <w:rsid w:val="00326DDF"/>
    <w:rsid w:val="00327659"/>
    <w:rsid w:val="003276C8"/>
    <w:rsid w:val="003325EE"/>
    <w:rsid w:val="003360B1"/>
    <w:rsid w:val="0033690C"/>
    <w:rsid w:val="00336D39"/>
    <w:rsid w:val="00340021"/>
    <w:rsid w:val="00346CB6"/>
    <w:rsid w:val="00346DB3"/>
    <w:rsid w:val="0035388E"/>
    <w:rsid w:val="00360918"/>
    <w:rsid w:val="00360FB8"/>
    <w:rsid w:val="00362CEB"/>
    <w:rsid w:val="00362D34"/>
    <w:rsid w:val="00362E3E"/>
    <w:rsid w:val="00370738"/>
    <w:rsid w:val="00370B7F"/>
    <w:rsid w:val="0037236D"/>
    <w:rsid w:val="00372732"/>
    <w:rsid w:val="00372CE6"/>
    <w:rsid w:val="003731CC"/>
    <w:rsid w:val="00381FF5"/>
    <w:rsid w:val="0038284C"/>
    <w:rsid w:val="003848EE"/>
    <w:rsid w:val="00386299"/>
    <w:rsid w:val="00391D2F"/>
    <w:rsid w:val="0039228C"/>
    <w:rsid w:val="00392803"/>
    <w:rsid w:val="003961FA"/>
    <w:rsid w:val="003973D8"/>
    <w:rsid w:val="00397FFC"/>
    <w:rsid w:val="003A244F"/>
    <w:rsid w:val="003A2655"/>
    <w:rsid w:val="003A2B42"/>
    <w:rsid w:val="003A2C42"/>
    <w:rsid w:val="003B2631"/>
    <w:rsid w:val="003B5719"/>
    <w:rsid w:val="003B596F"/>
    <w:rsid w:val="003B5C17"/>
    <w:rsid w:val="003C08E5"/>
    <w:rsid w:val="003C0DE2"/>
    <w:rsid w:val="003C1D46"/>
    <w:rsid w:val="003C2192"/>
    <w:rsid w:val="003C38F6"/>
    <w:rsid w:val="003C396F"/>
    <w:rsid w:val="003C6980"/>
    <w:rsid w:val="003D106A"/>
    <w:rsid w:val="003D446D"/>
    <w:rsid w:val="003D46BE"/>
    <w:rsid w:val="003D64B6"/>
    <w:rsid w:val="003D7742"/>
    <w:rsid w:val="003E0808"/>
    <w:rsid w:val="003E2A36"/>
    <w:rsid w:val="003E3344"/>
    <w:rsid w:val="003E3675"/>
    <w:rsid w:val="003E3840"/>
    <w:rsid w:val="003E5276"/>
    <w:rsid w:val="003F04BA"/>
    <w:rsid w:val="003F07AB"/>
    <w:rsid w:val="003F400D"/>
    <w:rsid w:val="003F411A"/>
    <w:rsid w:val="003F6255"/>
    <w:rsid w:val="00400CD1"/>
    <w:rsid w:val="004033B4"/>
    <w:rsid w:val="004040C1"/>
    <w:rsid w:val="004052DD"/>
    <w:rsid w:val="004072E1"/>
    <w:rsid w:val="004111BE"/>
    <w:rsid w:val="00411513"/>
    <w:rsid w:val="00412D61"/>
    <w:rsid w:val="00414FF1"/>
    <w:rsid w:val="00415EEC"/>
    <w:rsid w:val="00420681"/>
    <w:rsid w:val="0042732D"/>
    <w:rsid w:val="00431F91"/>
    <w:rsid w:val="00434BE7"/>
    <w:rsid w:val="00435629"/>
    <w:rsid w:val="0043605B"/>
    <w:rsid w:val="004369A2"/>
    <w:rsid w:val="0044098D"/>
    <w:rsid w:val="00440B63"/>
    <w:rsid w:val="004413D7"/>
    <w:rsid w:val="004414F4"/>
    <w:rsid w:val="004447AF"/>
    <w:rsid w:val="00447EA7"/>
    <w:rsid w:val="004509E1"/>
    <w:rsid w:val="00451385"/>
    <w:rsid w:val="004513E3"/>
    <w:rsid w:val="004521B4"/>
    <w:rsid w:val="00455DB2"/>
    <w:rsid w:val="00456718"/>
    <w:rsid w:val="00461DD8"/>
    <w:rsid w:val="00476E28"/>
    <w:rsid w:val="004813C9"/>
    <w:rsid w:val="00481699"/>
    <w:rsid w:val="00482742"/>
    <w:rsid w:val="00482C3E"/>
    <w:rsid w:val="0048429D"/>
    <w:rsid w:val="00485A13"/>
    <w:rsid w:val="00490C0B"/>
    <w:rsid w:val="004919F4"/>
    <w:rsid w:val="00491FF9"/>
    <w:rsid w:val="00492746"/>
    <w:rsid w:val="00492A9D"/>
    <w:rsid w:val="004937DE"/>
    <w:rsid w:val="00495BD5"/>
    <w:rsid w:val="00496076"/>
    <w:rsid w:val="004963D3"/>
    <w:rsid w:val="004A0C51"/>
    <w:rsid w:val="004A15F9"/>
    <w:rsid w:val="004A2946"/>
    <w:rsid w:val="004A78F6"/>
    <w:rsid w:val="004B08E1"/>
    <w:rsid w:val="004B26C3"/>
    <w:rsid w:val="004B2B23"/>
    <w:rsid w:val="004B2B73"/>
    <w:rsid w:val="004B2FDF"/>
    <w:rsid w:val="004B5831"/>
    <w:rsid w:val="004B5EFE"/>
    <w:rsid w:val="004B733C"/>
    <w:rsid w:val="004C0336"/>
    <w:rsid w:val="004C735D"/>
    <w:rsid w:val="004C76AD"/>
    <w:rsid w:val="004C7CD7"/>
    <w:rsid w:val="004D0AFC"/>
    <w:rsid w:val="004D1CC8"/>
    <w:rsid w:val="004D1CFF"/>
    <w:rsid w:val="004E2EBE"/>
    <w:rsid w:val="004E38BB"/>
    <w:rsid w:val="004E50FB"/>
    <w:rsid w:val="004E63D0"/>
    <w:rsid w:val="004F037F"/>
    <w:rsid w:val="004F1E1F"/>
    <w:rsid w:val="004F284F"/>
    <w:rsid w:val="004F4D17"/>
    <w:rsid w:val="004F6526"/>
    <w:rsid w:val="004F6CAD"/>
    <w:rsid w:val="00501756"/>
    <w:rsid w:val="005024D6"/>
    <w:rsid w:val="00503828"/>
    <w:rsid w:val="00505368"/>
    <w:rsid w:val="00506DB7"/>
    <w:rsid w:val="00510AB6"/>
    <w:rsid w:val="0051146E"/>
    <w:rsid w:val="00512266"/>
    <w:rsid w:val="00512D11"/>
    <w:rsid w:val="005137CA"/>
    <w:rsid w:val="00514DE0"/>
    <w:rsid w:val="0051552C"/>
    <w:rsid w:val="0051606E"/>
    <w:rsid w:val="0051715B"/>
    <w:rsid w:val="005213F6"/>
    <w:rsid w:val="00530891"/>
    <w:rsid w:val="00530BC1"/>
    <w:rsid w:val="00531AB6"/>
    <w:rsid w:val="00532936"/>
    <w:rsid w:val="00533ADB"/>
    <w:rsid w:val="0053505F"/>
    <w:rsid w:val="00542215"/>
    <w:rsid w:val="00544C66"/>
    <w:rsid w:val="005452B0"/>
    <w:rsid w:val="00546E3D"/>
    <w:rsid w:val="005470B1"/>
    <w:rsid w:val="00547368"/>
    <w:rsid w:val="005503FD"/>
    <w:rsid w:val="0055224F"/>
    <w:rsid w:val="005530C2"/>
    <w:rsid w:val="00554C45"/>
    <w:rsid w:val="0055501B"/>
    <w:rsid w:val="00560D67"/>
    <w:rsid w:val="0056175E"/>
    <w:rsid w:val="00561F65"/>
    <w:rsid w:val="00562368"/>
    <w:rsid w:val="00562470"/>
    <w:rsid w:val="00562BAB"/>
    <w:rsid w:val="005647E2"/>
    <w:rsid w:val="00570781"/>
    <w:rsid w:val="00572121"/>
    <w:rsid w:val="0057251C"/>
    <w:rsid w:val="00573E30"/>
    <w:rsid w:val="0057439A"/>
    <w:rsid w:val="00575ECD"/>
    <w:rsid w:val="00577070"/>
    <w:rsid w:val="00577F58"/>
    <w:rsid w:val="005806A9"/>
    <w:rsid w:val="005810D8"/>
    <w:rsid w:val="00583C7C"/>
    <w:rsid w:val="00585BAB"/>
    <w:rsid w:val="00591178"/>
    <w:rsid w:val="0059299C"/>
    <w:rsid w:val="00592C03"/>
    <w:rsid w:val="00593378"/>
    <w:rsid w:val="0059434F"/>
    <w:rsid w:val="005949A1"/>
    <w:rsid w:val="005A0071"/>
    <w:rsid w:val="005A0D44"/>
    <w:rsid w:val="005A0E29"/>
    <w:rsid w:val="005A5696"/>
    <w:rsid w:val="005A6728"/>
    <w:rsid w:val="005A6767"/>
    <w:rsid w:val="005B0A8C"/>
    <w:rsid w:val="005B3B8F"/>
    <w:rsid w:val="005B420D"/>
    <w:rsid w:val="005B5EDD"/>
    <w:rsid w:val="005B6C01"/>
    <w:rsid w:val="005C1151"/>
    <w:rsid w:val="005C1511"/>
    <w:rsid w:val="005C1FBD"/>
    <w:rsid w:val="005C23DC"/>
    <w:rsid w:val="005C471F"/>
    <w:rsid w:val="005C55B9"/>
    <w:rsid w:val="005C693D"/>
    <w:rsid w:val="005D1B39"/>
    <w:rsid w:val="005D29EF"/>
    <w:rsid w:val="005D3BB9"/>
    <w:rsid w:val="005D58DB"/>
    <w:rsid w:val="005D6CD0"/>
    <w:rsid w:val="005E03E9"/>
    <w:rsid w:val="005E1BB6"/>
    <w:rsid w:val="005E321D"/>
    <w:rsid w:val="005E4103"/>
    <w:rsid w:val="005E41D5"/>
    <w:rsid w:val="005E5574"/>
    <w:rsid w:val="005E58E7"/>
    <w:rsid w:val="005E65D4"/>
    <w:rsid w:val="005E6E67"/>
    <w:rsid w:val="005F347E"/>
    <w:rsid w:val="005F662F"/>
    <w:rsid w:val="00601DC5"/>
    <w:rsid w:val="00602968"/>
    <w:rsid w:val="00603653"/>
    <w:rsid w:val="00605245"/>
    <w:rsid w:val="00605846"/>
    <w:rsid w:val="0060776E"/>
    <w:rsid w:val="00612EEA"/>
    <w:rsid w:val="006130F4"/>
    <w:rsid w:val="00613811"/>
    <w:rsid w:val="0061712F"/>
    <w:rsid w:val="00620F32"/>
    <w:rsid w:val="00621713"/>
    <w:rsid w:val="00623DA6"/>
    <w:rsid w:val="00624C15"/>
    <w:rsid w:val="006308B8"/>
    <w:rsid w:val="00636E82"/>
    <w:rsid w:val="00636FE5"/>
    <w:rsid w:val="006372AA"/>
    <w:rsid w:val="00637419"/>
    <w:rsid w:val="00637E97"/>
    <w:rsid w:val="00640861"/>
    <w:rsid w:val="006426C8"/>
    <w:rsid w:val="00642AC9"/>
    <w:rsid w:val="00644A15"/>
    <w:rsid w:val="00651D3A"/>
    <w:rsid w:val="00655B3A"/>
    <w:rsid w:val="00656455"/>
    <w:rsid w:val="0066282E"/>
    <w:rsid w:val="0066432D"/>
    <w:rsid w:val="00665644"/>
    <w:rsid w:val="0066642B"/>
    <w:rsid w:val="00666B84"/>
    <w:rsid w:val="006704C0"/>
    <w:rsid w:val="0067224E"/>
    <w:rsid w:val="0067363B"/>
    <w:rsid w:val="00674D8B"/>
    <w:rsid w:val="00674E6B"/>
    <w:rsid w:val="006761BE"/>
    <w:rsid w:val="0067676F"/>
    <w:rsid w:val="006772E1"/>
    <w:rsid w:val="00684AC4"/>
    <w:rsid w:val="00685D45"/>
    <w:rsid w:val="00690F4B"/>
    <w:rsid w:val="0069203C"/>
    <w:rsid w:val="00694072"/>
    <w:rsid w:val="006966F4"/>
    <w:rsid w:val="00697FAF"/>
    <w:rsid w:val="006A052C"/>
    <w:rsid w:val="006A09C6"/>
    <w:rsid w:val="006A181E"/>
    <w:rsid w:val="006A2503"/>
    <w:rsid w:val="006A25BE"/>
    <w:rsid w:val="006B19C7"/>
    <w:rsid w:val="006B1A20"/>
    <w:rsid w:val="006B2611"/>
    <w:rsid w:val="006B57D6"/>
    <w:rsid w:val="006B5CB0"/>
    <w:rsid w:val="006B63F7"/>
    <w:rsid w:val="006C205D"/>
    <w:rsid w:val="006C2641"/>
    <w:rsid w:val="006C2BB3"/>
    <w:rsid w:val="006C51A0"/>
    <w:rsid w:val="006C6E9D"/>
    <w:rsid w:val="006D092B"/>
    <w:rsid w:val="006D1993"/>
    <w:rsid w:val="006D4A75"/>
    <w:rsid w:val="006D73B6"/>
    <w:rsid w:val="006D7517"/>
    <w:rsid w:val="006E04FD"/>
    <w:rsid w:val="006E0E34"/>
    <w:rsid w:val="006E1473"/>
    <w:rsid w:val="006E29EF"/>
    <w:rsid w:val="006E2D8D"/>
    <w:rsid w:val="006E3BBE"/>
    <w:rsid w:val="006E3D7C"/>
    <w:rsid w:val="006E3F9A"/>
    <w:rsid w:val="006E53B2"/>
    <w:rsid w:val="006E676E"/>
    <w:rsid w:val="006F1C73"/>
    <w:rsid w:val="006F30CA"/>
    <w:rsid w:val="006F4375"/>
    <w:rsid w:val="006F51FC"/>
    <w:rsid w:val="006F5CF8"/>
    <w:rsid w:val="006F6964"/>
    <w:rsid w:val="006F6C74"/>
    <w:rsid w:val="006F72D6"/>
    <w:rsid w:val="00701CD5"/>
    <w:rsid w:val="007050E7"/>
    <w:rsid w:val="00705908"/>
    <w:rsid w:val="00706A1C"/>
    <w:rsid w:val="0070753A"/>
    <w:rsid w:val="00711598"/>
    <w:rsid w:val="00712D8A"/>
    <w:rsid w:val="0071331F"/>
    <w:rsid w:val="00715094"/>
    <w:rsid w:val="007151DE"/>
    <w:rsid w:val="00716672"/>
    <w:rsid w:val="00721317"/>
    <w:rsid w:val="00724070"/>
    <w:rsid w:val="00724517"/>
    <w:rsid w:val="00730DE8"/>
    <w:rsid w:val="00730F59"/>
    <w:rsid w:val="0073233D"/>
    <w:rsid w:val="0073250E"/>
    <w:rsid w:val="007332EE"/>
    <w:rsid w:val="007341F9"/>
    <w:rsid w:val="0073488E"/>
    <w:rsid w:val="00734AEF"/>
    <w:rsid w:val="00734B03"/>
    <w:rsid w:val="00734FF6"/>
    <w:rsid w:val="0073729B"/>
    <w:rsid w:val="00740E10"/>
    <w:rsid w:val="00743063"/>
    <w:rsid w:val="0074372C"/>
    <w:rsid w:val="00744589"/>
    <w:rsid w:val="007461E3"/>
    <w:rsid w:val="007464D2"/>
    <w:rsid w:val="0074687A"/>
    <w:rsid w:val="0074734F"/>
    <w:rsid w:val="00750D71"/>
    <w:rsid w:val="00751009"/>
    <w:rsid w:val="007513B4"/>
    <w:rsid w:val="00751842"/>
    <w:rsid w:val="00757310"/>
    <w:rsid w:val="007607C9"/>
    <w:rsid w:val="00765E2A"/>
    <w:rsid w:val="00766399"/>
    <w:rsid w:val="00766609"/>
    <w:rsid w:val="00766AFB"/>
    <w:rsid w:val="00770735"/>
    <w:rsid w:val="00771CAA"/>
    <w:rsid w:val="00772639"/>
    <w:rsid w:val="00773222"/>
    <w:rsid w:val="00782E13"/>
    <w:rsid w:val="007850F2"/>
    <w:rsid w:val="00785445"/>
    <w:rsid w:val="00792402"/>
    <w:rsid w:val="00794B47"/>
    <w:rsid w:val="00795017"/>
    <w:rsid w:val="00796114"/>
    <w:rsid w:val="007A0EB0"/>
    <w:rsid w:val="007A3082"/>
    <w:rsid w:val="007A3460"/>
    <w:rsid w:val="007A5BAB"/>
    <w:rsid w:val="007A760F"/>
    <w:rsid w:val="007B02F1"/>
    <w:rsid w:val="007B0A2F"/>
    <w:rsid w:val="007B0AB5"/>
    <w:rsid w:val="007B10F9"/>
    <w:rsid w:val="007B279E"/>
    <w:rsid w:val="007B28F1"/>
    <w:rsid w:val="007B333A"/>
    <w:rsid w:val="007B5713"/>
    <w:rsid w:val="007B6315"/>
    <w:rsid w:val="007C4364"/>
    <w:rsid w:val="007C4BDF"/>
    <w:rsid w:val="007C52D0"/>
    <w:rsid w:val="007C577E"/>
    <w:rsid w:val="007C6A96"/>
    <w:rsid w:val="007D0A86"/>
    <w:rsid w:val="007D1FD6"/>
    <w:rsid w:val="007D4694"/>
    <w:rsid w:val="007D618C"/>
    <w:rsid w:val="007E07FE"/>
    <w:rsid w:val="007E1480"/>
    <w:rsid w:val="007E30B7"/>
    <w:rsid w:val="007E3442"/>
    <w:rsid w:val="007E3B1E"/>
    <w:rsid w:val="007E4253"/>
    <w:rsid w:val="007E4518"/>
    <w:rsid w:val="007E5098"/>
    <w:rsid w:val="007E53A3"/>
    <w:rsid w:val="007E5AF1"/>
    <w:rsid w:val="007E6756"/>
    <w:rsid w:val="007E6CA0"/>
    <w:rsid w:val="007F19ED"/>
    <w:rsid w:val="007F3A00"/>
    <w:rsid w:val="007F4949"/>
    <w:rsid w:val="007F4B26"/>
    <w:rsid w:val="007F4CAE"/>
    <w:rsid w:val="007F5002"/>
    <w:rsid w:val="007F5A48"/>
    <w:rsid w:val="007F69CD"/>
    <w:rsid w:val="007F7437"/>
    <w:rsid w:val="00803824"/>
    <w:rsid w:val="00810316"/>
    <w:rsid w:val="00811027"/>
    <w:rsid w:val="008129DC"/>
    <w:rsid w:val="008152C0"/>
    <w:rsid w:val="00815BFA"/>
    <w:rsid w:val="008173E3"/>
    <w:rsid w:val="008218C9"/>
    <w:rsid w:val="00822A81"/>
    <w:rsid w:val="00823594"/>
    <w:rsid w:val="00824988"/>
    <w:rsid w:val="0082617C"/>
    <w:rsid w:val="00830BD1"/>
    <w:rsid w:val="00832D77"/>
    <w:rsid w:val="00833CC1"/>
    <w:rsid w:val="00834E2D"/>
    <w:rsid w:val="00836D84"/>
    <w:rsid w:val="0084003A"/>
    <w:rsid w:val="008406CA"/>
    <w:rsid w:val="008418F2"/>
    <w:rsid w:val="00841D31"/>
    <w:rsid w:val="008455BE"/>
    <w:rsid w:val="00846EFC"/>
    <w:rsid w:val="00847AA8"/>
    <w:rsid w:val="00852270"/>
    <w:rsid w:val="008523D0"/>
    <w:rsid w:val="00852F4D"/>
    <w:rsid w:val="0085331A"/>
    <w:rsid w:val="00853BBC"/>
    <w:rsid w:val="00854C83"/>
    <w:rsid w:val="008560F2"/>
    <w:rsid w:val="00856109"/>
    <w:rsid w:val="00857594"/>
    <w:rsid w:val="00860993"/>
    <w:rsid w:val="00860EFD"/>
    <w:rsid w:val="00861EF8"/>
    <w:rsid w:val="00862D00"/>
    <w:rsid w:val="00865C7C"/>
    <w:rsid w:val="00867ABB"/>
    <w:rsid w:val="008709B5"/>
    <w:rsid w:val="0087585C"/>
    <w:rsid w:val="008760EC"/>
    <w:rsid w:val="0088410A"/>
    <w:rsid w:val="008870EF"/>
    <w:rsid w:val="00887BF8"/>
    <w:rsid w:val="00890840"/>
    <w:rsid w:val="00890C66"/>
    <w:rsid w:val="00891DF3"/>
    <w:rsid w:val="00892F92"/>
    <w:rsid w:val="00894B20"/>
    <w:rsid w:val="00895C5A"/>
    <w:rsid w:val="00897D93"/>
    <w:rsid w:val="008A068C"/>
    <w:rsid w:val="008A0705"/>
    <w:rsid w:val="008A1370"/>
    <w:rsid w:val="008A17AA"/>
    <w:rsid w:val="008A2170"/>
    <w:rsid w:val="008A3BDD"/>
    <w:rsid w:val="008A5F05"/>
    <w:rsid w:val="008B072A"/>
    <w:rsid w:val="008B0A6A"/>
    <w:rsid w:val="008B3489"/>
    <w:rsid w:val="008B3573"/>
    <w:rsid w:val="008B3D6D"/>
    <w:rsid w:val="008B52CB"/>
    <w:rsid w:val="008B5B4A"/>
    <w:rsid w:val="008C192F"/>
    <w:rsid w:val="008C2F2A"/>
    <w:rsid w:val="008C32A0"/>
    <w:rsid w:val="008C468F"/>
    <w:rsid w:val="008C4745"/>
    <w:rsid w:val="008C4DE6"/>
    <w:rsid w:val="008C4E8A"/>
    <w:rsid w:val="008D0CD6"/>
    <w:rsid w:val="008D148C"/>
    <w:rsid w:val="008D19BA"/>
    <w:rsid w:val="008D38FF"/>
    <w:rsid w:val="008D3FD9"/>
    <w:rsid w:val="008D7A16"/>
    <w:rsid w:val="008E3D05"/>
    <w:rsid w:val="008E406D"/>
    <w:rsid w:val="008E67A5"/>
    <w:rsid w:val="008E6A72"/>
    <w:rsid w:val="008F01FD"/>
    <w:rsid w:val="008F0FE6"/>
    <w:rsid w:val="008F11F3"/>
    <w:rsid w:val="008F271F"/>
    <w:rsid w:val="008F38F6"/>
    <w:rsid w:val="008F39D2"/>
    <w:rsid w:val="008F4540"/>
    <w:rsid w:val="008F57B4"/>
    <w:rsid w:val="008F7B65"/>
    <w:rsid w:val="00903C44"/>
    <w:rsid w:val="00904EBB"/>
    <w:rsid w:val="009065F4"/>
    <w:rsid w:val="00907CFB"/>
    <w:rsid w:val="0091386C"/>
    <w:rsid w:val="009141D2"/>
    <w:rsid w:val="00916D81"/>
    <w:rsid w:val="00917E10"/>
    <w:rsid w:val="00922714"/>
    <w:rsid w:val="009274F1"/>
    <w:rsid w:val="00932B70"/>
    <w:rsid w:val="00932D93"/>
    <w:rsid w:val="009378A2"/>
    <w:rsid w:val="0094175F"/>
    <w:rsid w:val="00942B11"/>
    <w:rsid w:val="009447FA"/>
    <w:rsid w:val="00944A65"/>
    <w:rsid w:val="00945F24"/>
    <w:rsid w:val="00951037"/>
    <w:rsid w:val="00955FE3"/>
    <w:rsid w:val="00956D01"/>
    <w:rsid w:val="00957980"/>
    <w:rsid w:val="00960EAC"/>
    <w:rsid w:val="00961C8F"/>
    <w:rsid w:val="00962CB1"/>
    <w:rsid w:val="00970BA8"/>
    <w:rsid w:val="00971061"/>
    <w:rsid w:val="00974B34"/>
    <w:rsid w:val="009755FE"/>
    <w:rsid w:val="00976F0D"/>
    <w:rsid w:val="009802F5"/>
    <w:rsid w:val="00983171"/>
    <w:rsid w:val="009833CE"/>
    <w:rsid w:val="0098468D"/>
    <w:rsid w:val="00984A78"/>
    <w:rsid w:val="0098520A"/>
    <w:rsid w:val="00986AB3"/>
    <w:rsid w:val="00986D81"/>
    <w:rsid w:val="00990C85"/>
    <w:rsid w:val="00991EA1"/>
    <w:rsid w:val="0099227C"/>
    <w:rsid w:val="00992462"/>
    <w:rsid w:val="00992FBE"/>
    <w:rsid w:val="00993909"/>
    <w:rsid w:val="009A071F"/>
    <w:rsid w:val="009A0DC2"/>
    <w:rsid w:val="009A1550"/>
    <w:rsid w:val="009A1EC9"/>
    <w:rsid w:val="009A3159"/>
    <w:rsid w:val="009A5F5D"/>
    <w:rsid w:val="009A66F8"/>
    <w:rsid w:val="009B0662"/>
    <w:rsid w:val="009B0C30"/>
    <w:rsid w:val="009B1524"/>
    <w:rsid w:val="009B2688"/>
    <w:rsid w:val="009B32AA"/>
    <w:rsid w:val="009B3E0F"/>
    <w:rsid w:val="009B4219"/>
    <w:rsid w:val="009B5DA2"/>
    <w:rsid w:val="009B796E"/>
    <w:rsid w:val="009C0B46"/>
    <w:rsid w:val="009C127E"/>
    <w:rsid w:val="009C5EA7"/>
    <w:rsid w:val="009C7A5F"/>
    <w:rsid w:val="009D0659"/>
    <w:rsid w:val="009D193A"/>
    <w:rsid w:val="009D6760"/>
    <w:rsid w:val="009D6878"/>
    <w:rsid w:val="009D7091"/>
    <w:rsid w:val="009D7246"/>
    <w:rsid w:val="009D745F"/>
    <w:rsid w:val="009E08D9"/>
    <w:rsid w:val="009E0EEE"/>
    <w:rsid w:val="009E1216"/>
    <w:rsid w:val="009E17CD"/>
    <w:rsid w:val="009E30E6"/>
    <w:rsid w:val="009E3CC3"/>
    <w:rsid w:val="009E57C2"/>
    <w:rsid w:val="009E6987"/>
    <w:rsid w:val="009E76F3"/>
    <w:rsid w:val="009E7D1E"/>
    <w:rsid w:val="009F14F1"/>
    <w:rsid w:val="009F1B54"/>
    <w:rsid w:val="009F1D1C"/>
    <w:rsid w:val="009F2F41"/>
    <w:rsid w:val="009F35C7"/>
    <w:rsid w:val="009F4B87"/>
    <w:rsid w:val="009F607C"/>
    <w:rsid w:val="009F7A64"/>
    <w:rsid w:val="009F7B60"/>
    <w:rsid w:val="00A006E0"/>
    <w:rsid w:val="00A00C9D"/>
    <w:rsid w:val="00A027E0"/>
    <w:rsid w:val="00A032C6"/>
    <w:rsid w:val="00A072D3"/>
    <w:rsid w:val="00A07552"/>
    <w:rsid w:val="00A101AA"/>
    <w:rsid w:val="00A10B9D"/>
    <w:rsid w:val="00A1328A"/>
    <w:rsid w:val="00A13785"/>
    <w:rsid w:val="00A1379E"/>
    <w:rsid w:val="00A13DFD"/>
    <w:rsid w:val="00A148BC"/>
    <w:rsid w:val="00A14BED"/>
    <w:rsid w:val="00A14CF4"/>
    <w:rsid w:val="00A15D9C"/>
    <w:rsid w:val="00A15F1C"/>
    <w:rsid w:val="00A1696F"/>
    <w:rsid w:val="00A207E9"/>
    <w:rsid w:val="00A23CCD"/>
    <w:rsid w:val="00A24203"/>
    <w:rsid w:val="00A24415"/>
    <w:rsid w:val="00A24584"/>
    <w:rsid w:val="00A24665"/>
    <w:rsid w:val="00A26B76"/>
    <w:rsid w:val="00A27BA2"/>
    <w:rsid w:val="00A30184"/>
    <w:rsid w:val="00A31E5C"/>
    <w:rsid w:val="00A321A1"/>
    <w:rsid w:val="00A369AB"/>
    <w:rsid w:val="00A3773F"/>
    <w:rsid w:val="00A44343"/>
    <w:rsid w:val="00A455F9"/>
    <w:rsid w:val="00A45887"/>
    <w:rsid w:val="00A4783A"/>
    <w:rsid w:val="00A51768"/>
    <w:rsid w:val="00A51C3E"/>
    <w:rsid w:val="00A54491"/>
    <w:rsid w:val="00A550DC"/>
    <w:rsid w:val="00A5546B"/>
    <w:rsid w:val="00A5597D"/>
    <w:rsid w:val="00A56560"/>
    <w:rsid w:val="00A6044A"/>
    <w:rsid w:val="00A62057"/>
    <w:rsid w:val="00A640CE"/>
    <w:rsid w:val="00A66CE6"/>
    <w:rsid w:val="00A66E26"/>
    <w:rsid w:val="00A66FC8"/>
    <w:rsid w:val="00A67CF9"/>
    <w:rsid w:val="00A67F20"/>
    <w:rsid w:val="00A70A1A"/>
    <w:rsid w:val="00A70BD8"/>
    <w:rsid w:val="00A739F4"/>
    <w:rsid w:val="00A74C9E"/>
    <w:rsid w:val="00A8264C"/>
    <w:rsid w:val="00A83268"/>
    <w:rsid w:val="00A846AF"/>
    <w:rsid w:val="00A85626"/>
    <w:rsid w:val="00A86EC8"/>
    <w:rsid w:val="00A87042"/>
    <w:rsid w:val="00A875C7"/>
    <w:rsid w:val="00A91046"/>
    <w:rsid w:val="00A91E6A"/>
    <w:rsid w:val="00A95733"/>
    <w:rsid w:val="00A95A4B"/>
    <w:rsid w:val="00AA02C2"/>
    <w:rsid w:val="00AA12DB"/>
    <w:rsid w:val="00AA16ED"/>
    <w:rsid w:val="00AA26E3"/>
    <w:rsid w:val="00AA3024"/>
    <w:rsid w:val="00AA5A33"/>
    <w:rsid w:val="00AB2780"/>
    <w:rsid w:val="00AB39E6"/>
    <w:rsid w:val="00AB4BE2"/>
    <w:rsid w:val="00AB6227"/>
    <w:rsid w:val="00AB6CE7"/>
    <w:rsid w:val="00AC004A"/>
    <w:rsid w:val="00AC0913"/>
    <w:rsid w:val="00AC1822"/>
    <w:rsid w:val="00AC18D5"/>
    <w:rsid w:val="00AC26F3"/>
    <w:rsid w:val="00AC71A7"/>
    <w:rsid w:val="00AD273A"/>
    <w:rsid w:val="00AD42EA"/>
    <w:rsid w:val="00AD54F4"/>
    <w:rsid w:val="00AD61FD"/>
    <w:rsid w:val="00AD657B"/>
    <w:rsid w:val="00AD7440"/>
    <w:rsid w:val="00AE0CF9"/>
    <w:rsid w:val="00AE1B29"/>
    <w:rsid w:val="00AE7961"/>
    <w:rsid w:val="00AF21D5"/>
    <w:rsid w:val="00AF295F"/>
    <w:rsid w:val="00AF33D6"/>
    <w:rsid w:val="00AF3A2B"/>
    <w:rsid w:val="00AF3AB8"/>
    <w:rsid w:val="00AF5100"/>
    <w:rsid w:val="00AF64D0"/>
    <w:rsid w:val="00AF6C1D"/>
    <w:rsid w:val="00AF7FEC"/>
    <w:rsid w:val="00B04378"/>
    <w:rsid w:val="00B05A5D"/>
    <w:rsid w:val="00B10529"/>
    <w:rsid w:val="00B13D5D"/>
    <w:rsid w:val="00B14A86"/>
    <w:rsid w:val="00B17868"/>
    <w:rsid w:val="00B22076"/>
    <w:rsid w:val="00B2263B"/>
    <w:rsid w:val="00B22E2C"/>
    <w:rsid w:val="00B24870"/>
    <w:rsid w:val="00B33341"/>
    <w:rsid w:val="00B33A0A"/>
    <w:rsid w:val="00B340E1"/>
    <w:rsid w:val="00B36473"/>
    <w:rsid w:val="00B40500"/>
    <w:rsid w:val="00B410D7"/>
    <w:rsid w:val="00B41125"/>
    <w:rsid w:val="00B411E5"/>
    <w:rsid w:val="00B41842"/>
    <w:rsid w:val="00B42C16"/>
    <w:rsid w:val="00B4522C"/>
    <w:rsid w:val="00B458A3"/>
    <w:rsid w:val="00B51E66"/>
    <w:rsid w:val="00B521E8"/>
    <w:rsid w:val="00B526C0"/>
    <w:rsid w:val="00B54101"/>
    <w:rsid w:val="00B56076"/>
    <w:rsid w:val="00B612CB"/>
    <w:rsid w:val="00B61F98"/>
    <w:rsid w:val="00B62E1A"/>
    <w:rsid w:val="00B656E9"/>
    <w:rsid w:val="00B66992"/>
    <w:rsid w:val="00B67B07"/>
    <w:rsid w:val="00B70057"/>
    <w:rsid w:val="00B72883"/>
    <w:rsid w:val="00B737A0"/>
    <w:rsid w:val="00B757C1"/>
    <w:rsid w:val="00B777E9"/>
    <w:rsid w:val="00B80D16"/>
    <w:rsid w:val="00B814BF"/>
    <w:rsid w:val="00B842F0"/>
    <w:rsid w:val="00B8499E"/>
    <w:rsid w:val="00B85272"/>
    <w:rsid w:val="00B85A0C"/>
    <w:rsid w:val="00B85EFF"/>
    <w:rsid w:val="00B86775"/>
    <w:rsid w:val="00B86BDC"/>
    <w:rsid w:val="00B87C93"/>
    <w:rsid w:val="00B90DA9"/>
    <w:rsid w:val="00B91A9C"/>
    <w:rsid w:val="00B93718"/>
    <w:rsid w:val="00B94337"/>
    <w:rsid w:val="00B95A64"/>
    <w:rsid w:val="00B96507"/>
    <w:rsid w:val="00B96DE6"/>
    <w:rsid w:val="00B97B3E"/>
    <w:rsid w:val="00BA0E01"/>
    <w:rsid w:val="00BA121C"/>
    <w:rsid w:val="00BA1CB2"/>
    <w:rsid w:val="00BA266D"/>
    <w:rsid w:val="00BA354E"/>
    <w:rsid w:val="00BA3659"/>
    <w:rsid w:val="00BA683E"/>
    <w:rsid w:val="00BB0996"/>
    <w:rsid w:val="00BB1C4F"/>
    <w:rsid w:val="00BB4317"/>
    <w:rsid w:val="00BB7400"/>
    <w:rsid w:val="00BB7618"/>
    <w:rsid w:val="00BB795C"/>
    <w:rsid w:val="00BB7E03"/>
    <w:rsid w:val="00BC0585"/>
    <w:rsid w:val="00BC0A09"/>
    <w:rsid w:val="00BC276D"/>
    <w:rsid w:val="00BC61BB"/>
    <w:rsid w:val="00BD0AE2"/>
    <w:rsid w:val="00BD168B"/>
    <w:rsid w:val="00BD275A"/>
    <w:rsid w:val="00BD2B83"/>
    <w:rsid w:val="00BD4D33"/>
    <w:rsid w:val="00BD58F7"/>
    <w:rsid w:val="00BD61B6"/>
    <w:rsid w:val="00BD64D9"/>
    <w:rsid w:val="00BD7E7E"/>
    <w:rsid w:val="00BE396B"/>
    <w:rsid w:val="00BE555C"/>
    <w:rsid w:val="00BE62A8"/>
    <w:rsid w:val="00BE6C70"/>
    <w:rsid w:val="00BE71CE"/>
    <w:rsid w:val="00BF23B2"/>
    <w:rsid w:val="00BF4B68"/>
    <w:rsid w:val="00BF5DC3"/>
    <w:rsid w:val="00BF7153"/>
    <w:rsid w:val="00BF73A7"/>
    <w:rsid w:val="00C01B46"/>
    <w:rsid w:val="00C05C33"/>
    <w:rsid w:val="00C064F2"/>
    <w:rsid w:val="00C068C5"/>
    <w:rsid w:val="00C10A30"/>
    <w:rsid w:val="00C145B0"/>
    <w:rsid w:val="00C14976"/>
    <w:rsid w:val="00C16A55"/>
    <w:rsid w:val="00C16D07"/>
    <w:rsid w:val="00C23E1C"/>
    <w:rsid w:val="00C240DC"/>
    <w:rsid w:val="00C2573D"/>
    <w:rsid w:val="00C30E03"/>
    <w:rsid w:val="00C3169B"/>
    <w:rsid w:val="00C32036"/>
    <w:rsid w:val="00C33129"/>
    <w:rsid w:val="00C37EE4"/>
    <w:rsid w:val="00C40582"/>
    <w:rsid w:val="00C40725"/>
    <w:rsid w:val="00C426B6"/>
    <w:rsid w:val="00C42C05"/>
    <w:rsid w:val="00C43441"/>
    <w:rsid w:val="00C43A9C"/>
    <w:rsid w:val="00C455BF"/>
    <w:rsid w:val="00C460D8"/>
    <w:rsid w:val="00C4651B"/>
    <w:rsid w:val="00C47AE0"/>
    <w:rsid w:val="00C50197"/>
    <w:rsid w:val="00C51DD1"/>
    <w:rsid w:val="00C522B0"/>
    <w:rsid w:val="00C52E14"/>
    <w:rsid w:val="00C56A93"/>
    <w:rsid w:val="00C56E96"/>
    <w:rsid w:val="00C5781F"/>
    <w:rsid w:val="00C6151C"/>
    <w:rsid w:val="00C61597"/>
    <w:rsid w:val="00C62A97"/>
    <w:rsid w:val="00C65BE2"/>
    <w:rsid w:val="00C67531"/>
    <w:rsid w:val="00C67A14"/>
    <w:rsid w:val="00C702E2"/>
    <w:rsid w:val="00C70EC1"/>
    <w:rsid w:val="00C722E7"/>
    <w:rsid w:val="00C72B74"/>
    <w:rsid w:val="00C776E8"/>
    <w:rsid w:val="00C80976"/>
    <w:rsid w:val="00C81D03"/>
    <w:rsid w:val="00C828FD"/>
    <w:rsid w:val="00C83E49"/>
    <w:rsid w:val="00C87A76"/>
    <w:rsid w:val="00C928B5"/>
    <w:rsid w:val="00C93015"/>
    <w:rsid w:val="00C95DD5"/>
    <w:rsid w:val="00C973E3"/>
    <w:rsid w:val="00CA01F7"/>
    <w:rsid w:val="00CA090A"/>
    <w:rsid w:val="00CA17B1"/>
    <w:rsid w:val="00CA294B"/>
    <w:rsid w:val="00CA29D6"/>
    <w:rsid w:val="00CA3213"/>
    <w:rsid w:val="00CA70A5"/>
    <w:rsid w:val="00CA792A"/>
    <w:rsid w:val="00CB063F"/>
    <w:rsid w:val="00CB1E64"/>
    <w:rsid w:val="00CB20E6"/>
    <w:rsid w:val="00CB38E7"/>
    <w:rsid w:val="00CB3D0F"/>
    <w:rsid w:val="00CB4D12"/>
    <w:rsid w:val="00CB4D6D"/>
    <w:rsid w:val="00CB70B2"/>
    <w:rsid w:val="00CC1CBB"/>
    <w:rsid w:val="00CC1E9E"/>
    <w:rsid w:val="00CC2175"/>
    <w:rsid w:val="00CC3A8C"/>
    <w:rsid w:val="00CC414D"/>
    <w:rsid w:val="00CC4833"/>
    <w:rsid w:val="00CC4E8C"/>
    <w:rsid w:val="00CD0C63"/>
    <w:rsid w:val="00CD21B8"/>
    <w:rsid w:val="00CD308A"/>
    <w:rsid w:val="00CD39AD"/>
    <w:rsid w:val="00CD48FB"/>
    <w:rsid w:val="00CD6898"/>
    <w:rsid w:val="00CD69AB"/>
    <w:rsid w:val="00CE15B6"/>
    <w:rsid w:val="00CE2EB5"/>
    <w:rsid w:val="00CE4AEB"/>
    <w:rsid w:val="00CE57F1"/>
    <w:rsid w:val="00CE66B4"/>
    <w:rsid w:val="00CF218E"/>
    <w:rsid w:val="00CF3B7E"/>
    <w:rsid w:val="00D013C9"/>
    <w:rsid w:val="00D02775"/>
    <w:rsid w:val="00D04859"/>
    <w:rsid w:val="00D12F4A"/>
    <w:rsid w:val="00D13E7D"/>
    <w:rsid w:val="00D15C43"/>
    <w:rsid w:val="00D17654"/>
    <w:rsid w:val="00D20AA2"/>
    <w:rsid w:val="00D20E43"/>
    <w:rsid w:val="00D21F61"/>
    <w:rsid w:val="00D21F69"/>
    <w:rsid w:val="00D22078"/>
    <w:rsid w:val="00D246E9"/>
    <w:rsid w:val="00D26E59"/>
    <w:rsid w:val="00D30DE8"/>
    <w:rsid w:val="00D3169F"/>
    <w:rsid w:val="00D32A1C"/>
    <w:rsid w:val="00D34E4A"/>
    <w:rsid w:val="00D3518F"/>
    <w:rsid w:val="00D40C53"/>
    <w:rsid w:val="00D417E9"/>
    <w:rsid w:val="00D4646F"/>
    <w:rsid w:val="00D471F4"/>
    <w:rsid w:val="00D518F7"/>
    <w:rsid w:val="00D53F0C"/>
    <w:rsid w:val="00D54F51"/>
    <w:rsid w:val="00D56F6F"/>
    <w:rsid w:val="00D6115C"/>
    <w:rsid w:val="00D63F55"/>
    <w:rsid w:val="00D6487F"/>
    <w:rsid w:val="00D65BDF"/>
    <w:rsid w:val="00D66DFC"/>
    <w:rsid w:val="00D67010"/>
    <w:rsid w:val="00D67343"/>
    <w:rsid w:val="00D6783A"/>
    <w:rsid w:val="00D708DC"/>
    <w:rsid w:val="00D70FE6"/>
    <w:rsid w:val="00D71CEE"/>
    <w:rsid w:val="00D746B0"/>
    <w:rsid w:val="00D75D09"/>
    <w:rsid w:val="00D80316"/>
    <w:rsid w:val="00D80664"/>
    <w:rsid w:val="00D8262B"/>
    <w:rsid w:val="00D846F4"/>
    <w:rsid w:val="00D85C5C"/>
    <w:rsid w:val="00D864AA"/>
    <w:rsid w:val="00D8673D"/>
    <w:rsid w:val="00D8734B"/>
    <w:rsid w:val="00D914AE"/>
    <w:rsid w:val="00D91AA1"/>
    <w:rsid w:val="00D929C8"/>
    <w:rsid w:val="00D94A60"/>
    <w:rsid w:val="00D96B16"/>
    <w:rsid w:val="00D97390"/>
    <w:rsid w:val="00D97548"/>
    <w:rsid w:val="00DA1DA9"/>
    <w:rsid w:val="00DA3751"/>
    <w:rsid w:val="00DB20EF"/>
    <w:rsid w:val="00DB28FB"/>
    <w:rsid w:val="00DB7628"/>
    <w:rsid w:val="00DB7AC8"/>
    <w:rsid w:val="00DC092D"/>
    <w:rsid w:val="00DC0B94"/>
    <w:rsid w:val="00DC3E29"/>
    <w:rsid w:val="00DC46C0"/>
    <w:rsid w:val="00DC625B"/>
    <w:rsid w:val="00DD0253"/>
    <w:rsid w:val="00DD3FC2"/>
    <w:rsid w:val="00DD6261"/>
    <w:rsid w:val="00DE1F09"/>
    <w:rsid w:val="00DE27DC"/>
    <w:rsid w:val="00DE4CF7"/>
    <w:rsid w:val="00DE7047"/>
    <w:rsid w:val="00DE7672"/>
    <w:rsid w:val="00DF01CB"/>
    <w:rsid w:val="00DF08D6"/>
    <w:rsid w:val="00DF094D"/>
    <w:rsid w:val="00DF0A61"/>
    <w:rsid w:val="00DF1A69"/>
    <w:rsid w:val="00DF1D12"/>
    <w:rsid w:val="00DF2545"/>
    <w:rsid w:val="00DF3691"/>
    <w:rsid w:val="00DF4EA6"/>
    <w:rsid w:val="00DF6DAC"/>
    <w:rsid w:val="00E009BF"/>
    <w:rsid w:val="00E0155E"/>
    <w:rsid w:val="00E0395E"/>
    <w:rsid w:val="00E05251"/>
    <w:rsid w:val="00E0684E"/>
    <w:rsid w:val="00E10AD5"/>
    <w:rsid w:val="00E11832"/>
    <w:rsid w:val="00E11960"/>
    <w:rsid w:val="00E124F4"/>
    <w:rsid w:val="00E12D76"/>
    <w:rsid w:val="00E138E9"/>
    <w:rsid w:val="00E14C04"/>
    <w:rsid w:val="00E14EE8"/>
    <w:rsid w:val="00E206FE"/>
    <w:rsid w:val="00E218A0"/>
    <w:rsid w:val="00E224AA"/>
    <w:rsid w:val="00E26566"/>
    <w:rsid w:val="00E27662"/>
    <w:rsid w:val="00E33B80"/>
    <w:rsid w:val="00E33D0F"/>
    <w:rsid w:val="00E3629D"/>
    <w:rsid w:val="00E377D2"/>
    <w:rsid w:val="00E462B5"/>
    <w:rsid w:val="00E473CE"/>
    <w:rsid w:val="00E50306"/>
    <w:rsid w:val="00E5220A"/>
    <w:rsid w:val="00E5531B"/>
    <w:rsid w:val="00E60678"/>
    <w:rsid w:val="00E60AF0"/>
    <w:rsid w:val="00E6222B"/>
    <w:rsid w:val="00E6414F"/>
    <w:rsid w:val="00E65025"/>
    <w:rsid w:val="00E65C01"/>
    <w:rsid w:val="00E6774D"/>
    <w:rsid w:val="00E7010B"/>
    <w:rsid w:val="00E73553"/>
    <w:rsid w:val="00E74DC3"/>
    <w:rsid w:val="00E771FF"/>
    <w:rsid w:val="00E77883"/>
    <w:rsid w:val="00E86962"/>
    <w:rsid w:val="00E86D47"/>
    <w:rsid w:val="00E94380"/>
    <w:rsid w:val="00E96178"/>
    <w:rsid w:val="00EA06A7"/>
    <w:rsid w:val="00EA3CB9"/>
    <w:rsid w:val="00EB0869"/>
    <w:rsid w:val="00EB1CAE"/>
    <w:rsid w:val="00EB4138"/>
    <w:rsid w:val="00EC01CA"/>
    <w:rsid w:val="00EC0266"/>
    <w:rsid w:val="00EC0D8D"/>
    <w:rsid w:val="00EC1F94"/>
    <w:rsid w:val="00EC20A4"/>
    <w:rsid w:val="00EC2C17"/>
    <w:rsid w:val="00EC6587"/>
    <w:rsid w:val="00ED2357"/>
    <w:rsid w:val="00ED25C9"/>
    <w:rsid w:val="00ED3042"/>
    <w:rsid w:val="00ED3D16"/>
    <w:rsid w:val="00ED79B6"/>
    <w:rsid w:val="00ED7C19"/>
    <w:rsid w:val="00EE095D"/>
    <w:rsid w:val="00EE26AD"/>
    <w:rsid w:val="00EE4F09"/>
    <w:rsid w:val="00EE6866"/>
    <w:rsid w:val="00EE6E0D"/>
    <w:rsid w:val="00EF1D51"/>
    <w:rsid w:val="00EF626F"/>
    <w:rsid w:val="00F0079A"/>
    <w:rsid w:val="00F00E7B"/>
    <w:rsid w:val="00F01063"/>
    <w:rsid w:val="00F0525F"/>
    <w:rsid w:val="00F05BCC"/>
    <w:rsid w:val="00F10C2E"/>
    <w:rsid w:val="00F11E0F"/>
    <w:rsid w:val="00F12200"/>
    <w:rsid w:val="00F1343C"/>
    <w:rsid w:val="00F138D8"/>
    <w:rsid w:val="00F16B73"/>
    <w:rsid w:val="00F221FC"/>
    <w:rsid w:val="00F22801"/>
    <w:rsid w:val="00F22838"/>
    <w:rsid w:val="00F2441C"/>
    <w:rsid w:val="00F24EEF"/>
    <w:rsid w:val="00F33928"/>
    <w:rsid w:val="00F350A7"/>
    <w:rsid w:val="00F3568F"/>
    <w:rsid w:val="00F37607"/>
    <w:rsid w:val="00F37A4A"/>
    <w:rsid w:val="00F41481"/>
    <w:rsid w:val="00F44F63"/>
    <w:rsid w:val="00F45A46"/>
    <w:rsid w:val="00F45BA0"/>
    <w:rsid w:val="00F47FDA"/>
    <w:rsid w:val="00F50827"/>
    <w:rsid w:val="00F5125C"/>
    <w:rsid w:val="00F57464"/>
    <w:rsid w:val="00F602BC"/>
    <w:rsid w:val="00F6074B"/>
    <w:rsid w:val="00F63087"/>
    <w:rsid w:val="00F63C6C"/>
    <w:rsid w:val="00F64760"/>
    <w:rsid w:val="00F651AA"/>
    <w:rsid w:val="00F707F9"/>
    <w:rsid w:val="00F70A6D"/>
    <w:rsid w:val="00F72CDC"/>
    <w:rsid w:val="00F733E0"/>
    <w:rsid w:val="00F73791"/>
    <w:rsid w:val="00F7499E"/>
    <w:rsid w:val="00F77326"/>
    <w:rsid w:val="00F77FB4"/>
    <w:rsid w:val="00F8079D"/>
    <w:rsid w:val="00F8394E"/>
    <w:rsid w:val="00F83DBD"/>
    <w:rsid w:val="00F84FB4"/>
    <w:rsid w:val="00F87E8E"/>
    <w:rsid w:val="00F90D71"/>
    <w:rsid w:val="00F91336"/>
    <w:rsid w:val="00F9270A"/>
    <w:rsid w:val="00F94564"/>
    <w:rsid w:val="00F9540E"/>
    <w:rsid w:val="00F96860"/>
    <w:rsid w:val="00F9698D"/>
    <w:rsid w:val="00F972C0"/>
    <w:rsid w:val="00FA0701"/>
    <w:rsid w:val="00FA15E8"/>
    <w:rsid w:val="00FA2DBF"/>
    <w:rsid w:val="00FA2FEE"/>
    <w:rsid w:val="00FA4545"/>
    <w:rsid w:val="00FA699B"/>
    <w:rsid w:val="00FB1FAE"/>
    <w:rsid w:val="00FB36CB"/>
    <w:rsid w:val="00FB3DDE"/>
    <w:rsid w:val="00FB5F68"/>
    <w:rsid w:val="00FB5FEA"/>
    <w:rsid w:val="00FB7E7A"/>
    <w:rsid w:val="00FC0607"/>
    <w:rsid w:val="00FC0C41"/>
    <w:rsid w:val="00FC0DAC"/>
    <w:rsid w:val="00FC2797"/>
    <w:rsid w:val="00FC2A3E"/>
    <w:rsid w:val="00FC3F14"/>
    <w:rsid w:val="00FC4D5F"/>
    <w:rsid w:val="00FC6805"/>
    <w:rsid w:val="00FC752F"/>
    <w:rsid w:val="00FD2292"/>
    <w:rsid w:val="00FD2BC4"/>
    <w:rsid w:val="00FD3E04"/>
    <w:rsid w:val="00FD4FB1"/>
    <w:rsid w:val="00FD72DA"/>
    <w:rsid w:val="00FD7C6E"/>
    <w:rsid w:val="00FE15F7"/>
    <w:rsid w:val="00FE2669"/>
    <w:rsid w:val="00FE55F9"/>
    <w:rsid w:val="00FE59AA"/>
    <w:rsid w:val="00FE690E"/>
    <w:rsid w:val="00FE775F"/>
    <w:rsid w:val="00FE79E5"/>
    <w:rsid w:val="00FF2D3D"/>
    <w:rsid w:val="00FF30AD"/>
    <w:rsid w:val="00FF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29B0B"/>
  <w15:docId w15:val="{EAB818A1-5A1E-4EC8-9A29-46DAC0E0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2">
    <w:name w:val="Char Char2"/>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7643">
      <w:bodyDiv w:val="1"/>
      <w:marLeft w:val="0"/>
      <w:marRight w:val="0"/>
      <w:marTop w:val="0"/>
      <w:marBottom w:val="0"/>
      <w:divBdr>
        <w:top w:val="none" w:sz="0" w:space="0" w:color="auto"/>
        <w:left w:val="none" w:sz="0" w:space="0" w:color="auto"/>
        <w:bottom w:val="none" w:sz="0" w:space="0" w:color="auto"/>
        <w:right w:val="none" w:sz="0" w:space="0" w:color="auto"/>
      </w:divBdr>
    </w:div>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190338446">
      <w:bodyDiv w:val="1"/>
      <w:marLeft w:val="0"/>
      <w:marRight w:val="0"/>
      <w:marTop w:val="0"/>
      <w:marBottom w:val="0"/>
      <w:divBdr>
        <w:top w:val="none" w:sz="0" w:space="0" w:color="auto"/>
        <w:left w:val="none" w:sz="0" w:space="0" w:color="auto"/>
        <w:bottom w:val="none" w:sz="0" w:space="0" w:color="auto"/>
        <w:right w:val="none" w:sz="0" w:space="0" w:color="auto"/>
      </w:divBdr>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792678460">
      <w:bodyDiv w:val="1"/>
      <w:marLeft w:val="0"/>
      <w:marRight w:val="0"/>
      <w:marTop w:val="0"/>
      <w:marBottom w:val="0"/>
      <w:divBdr>
        <w:top w:val="none" w:sz="0" w:space="0" w:color="auto"/>
        <w:left w:val="none" w:sz="0" w:space="0" w:color="auto"/>
        <w:bottom w:val="none" w:sz="0" w:space="0" w:color="auto"/>
        <w:right w:val="none" w:sz="0" w:space="0" w:color="auto"/>
      </w:divBdr>
    </w:div>
    <w:div w:id="926964257">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55212482">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332871566">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5768940">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812669035">
      <w:bodyDiv w:val="1"/>
      <w:marLeft w:val="0"/>
      <w:marRight w:val="0"/>
      <w:marTop w:val="0"/>
      <w:marBottom w:val="0"/>
      <w:divBdr>
        <w:top w:val="none" w:sz="0" w:space="0" w:color="auto"/>
        <w:left w:val="none" w:sz="0" w:space="0" w:color="auto"/>
        <w:bottom w:val="none" w:sz="0" w:space="0" w:color="auto"/>
        <w:right w:val="none" w:sz="0" w:space="0" w:color="auto"/>
      </w:divBdr>
    </w:div>
    <w:div w:id="1849247559">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1916428628">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attle.gov/Documents/Departments/FAS/Licensing/Seattle-business-license-application.pdf" TargetMode="External"/><Relationship Id="rId18" Type="http://schemas.openxmlformats.org/officeDocument/2006/relationships/hyperlink" Target="mailto:rca@seattle.go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seattle.gov/ethics/etpub/et_home.htm" TargetMode="External"/><Relationship Id="rId7" Type="http://schemas.openxmlformats.org/officeDocument/2006/relationships/endnotes" Target="endnotes.xml"/><Relationship Id="rId12" Type="http://schemas.openxmlformats.org/officeDocument/2006/relationships/hyperlink" Target="http://www.seattle.gov/obd" TargetMode="External"/><Relationship Id="rId17" Type="http://schemas.openxmlformats.org/officeDocument/2006/relationships/hyperlink" Target="http://www.seattle.gov/licens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ca@seattle.gov" TargetMode="External"/><Relationship Id="rId20" Type="http://schemas.openxmlformats.org/officeDocument/2006/relationships/hyperlink" Target="http://app.leg.wa.gov/rcw/default.aspx?cite=42.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rs.gov/pub/irs-pdf/fw9.pdf" TargetMode="External"/><Relationship Id="rId5" Type="http://schemas.openxmlformats.org/officeDocument/2006/relationships/webSettings" Target="webSettings.xml"/><Relationship Id="rId15" Type="http://schemas.openxmlformats.org/officeDocument/2006/relationships/hyperlink" Target="https://dea.seattle.gov/self/" TargetMode="External"/><Relationship Id="rId23" Type="http://schemas.openxmlformats.org/officeDocument/2006/relationships/hyperlink" Target="http://www.seattle.gov/city-purchasing-and-contracting/social-equity/background-check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bls.dor.wa.gov/file.aspx" TargetMode="External"/><Relationship Id="rId4" Type="http://schemas.openxmlformats.org/officeDocument/2006/relationships/settings" Target="settings.xml"/><Relationship Id="rId9" Type="http://schemas.openxmlformats.org/officeDocument/2006/relationships/hyperlink" Target="http://consultants.seattle.gov/" TargetMode="External"/><Relationship Id="rId14" Type="http://schemas.openxmlformats.org/officeDocument/2006/relationships/hyperlink" Target="http://www.seattle.gov/licenses/get-a-business-license/license-application-help" TargetMode="External"/><Relationship Id="rId22" Type="http://schemas.openxmlformats.org/officeDocument/2006/relationships/hyperlink" Target="http://www.seattle.gov/ethics/etpub/faqcontractorexplan.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BE037-DE7E-4E3C-8A65-EFD6F3B4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6212</Words>
  <Characters>35415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41544</CharactersWithSpaces>
  <SharedDoc>false</SharedDoc>
  <HLinks>
    <vt:vector size="114" baseType="variant">
      <vt:variant>
        <vt:i4>2818083</vt:i4>
      </vt:variant>
      <vt:variant>
        <vt:i4>117</vt:i4>
      </vt:variant>
      <vt:variant>
        <vt:i4>0</vt:i4>
      </vt:variant>
      <vt:variant>
        <vt:i4>5</vt:i4>
      </vt:variant>
      <vt:variant>
        <vt:lpwstr>http://www.seattle.gov/contracting</vt:lpwstr>
      </vt:variant>
      <vt:variant>
        <vt:lpwstr/>
      </vt:variant>
      <vt:variant>
        <vt:i4>458820</vt:i4>
      </vt:variant>
      <vt:variant>
        <vt:i4>102</vt:i4>
      </vt:variant>
      <vt:variant>
        <vt:i4>0</vt:i4>
      </vt:variant>
      <vt:variant>
        <vt:i4>5</vt:i4>
      </vt:variant>
      <vt:variant>
        <vt:lpwstr>http://www.secstate.wa.gov/corps/</vt:lpwstr>
      </vt:variant>
      <vt:variant>
        <vt:lpwstr/>
      </vt:variant>
      <vt:variant>
        <vt:i4>3932193</vt:i4>
      </vt:variant>
      <vt:variant>
        <vt:i4>99</vt:i4>
      </vt:variant>
      <vt:variant>
        <vt:i4>0</vt:i4>
      </vt:variant>
      <vt:variant>
        <vt:i4>5</vt:i4>
      </vt:variant>
      <vt:variant>
        <vt:lpwstr>http://www.seattle.gov/business/WithSeattle.htm</vt:lpwstr>
      </vt:variant>
      <vt:variant>
        <vt:lpwstr/>
      </vt:variant>
      <vt:variant>
        <vt:i4>8192002</vt:i4>
      </vt:variant>
      <vt:variant>
        <vt:i4>93</vt:i4>
      </vt:variant>
      <vt:variant>
        <vt:i4>0</vt:i4>
      </vt:variant>
      <vt:variant>
        <vt:i4>5</vt:i4>
      </vt:variant>
      <vt:variant>
        <vt:lpwstr>http://www.seattle.gov/ethics/etpub/et_home.htm</vt:lpwstr>
      </vt:variant>
      <vt:variant>
        <vt:lpwstr/>
      </vt:variant>
      <vt:variant>
        <vt:i4>2621485</vt:i4>
      </vt:variant>
      <vt:variant>
        <vt:i4>81</vt:i4>
      </vt:variant>
      <vt:variant>
        <vt:i4>0</vt:i4>
      </vt:variant>
      <vt:variant>
        <vt:i4>5</vt:i4>
      </vt:variant>
      <vt:variant>
        <vt:lpwstr>http://bls.dor.wa.gov/file.aspx</vt:lpwstr>
      </vt:variant>
      <vt:variant>
        <vt:lpwstr/>
      </vt:variant>
      <vt:variant>
        <vt:i4>5439515</vt:i4>
      </vt:variant>
      <vt:variant>
        <vt:i4>72</vt:i4>
      </vt:variant>
      <vt:variant>
        <vt:i4>0</vt:i4>
      </vt:variant>
      <vt:variant>
        <vt:i4>5</vt:i4>
      </vt:variant>
      <vt:variant>
        <vt:lpwstr>http://www.seattle.gov/rca/taxes/taxmain.htm</vt:lpwstr>
      </vt:variant>
      <vt:variant>
        <vt:lpwstr/>
      </vt:variant>
      <vt:variant>
        <vt:i4>6488149</vt:i4>
      </vt:variant>
      <vt:variant>
        <vt:i4>69</vt:i4>
      </vt:variant>
      <vt:variant>
        <vt:i4>0</vt:i4>
      </vt:variant>
      <vt:variant>
        <vt:i4>5</vt:i4>
      </vt:variant>
      <vt:variant>
        <vt:lpwstr>mailto:rca@seattle.gov</vt:lpwstr>
      </vt:variant>
      <vt:variant>
        <vt:lpwstr/>
      </vt:variant>
      <vt:variant>
        <vt:i4>4849736</vt:i4>
      </vt:variant>
      <vt:variant>
        <vt:i4>66</vt:i4>
      </vt:variant>
      <vt:variant>
        <vt:i4>0</vt:i4>
      </vt:variant>
      <vt:variant>
        <vt:i4>5</vt:i4>
      </vt:variant>
      <vt:variant>
        <vt:lpwstr>https://dea.seattle.gov/self/</vt:lpwstr>
      </vt:variant>
      <vt:variant>
        <vt:lpwstr/>
      </vt:variant>
      <vt:variant>
        <vt:i4>8060966</vt:i4>
      </vt:variant>
      <vt:variant>
        <vt:i4>63</vt:i4>
      </vt:variant>
      <vt:variant>
        <vt:i4>0</vt:i4>
      </vt:variant>
      <vt:variant>
        <vt:i4>5</vt:i4>
      </vt:variant>
      <vt:variant>
        <vt:lpwstr>http://www2.seattle.gov/VendorRegistration/</vt:lpwstr>
      </vt:variant>
      <vt:variant>
        <vt:lpwstr/>
      </vt:variant>
      <vt:variant>
        <vt:i4>1048631</vt:i4>
      </vt:variant>
      <vt:variant>
        <vt:i4>56</vt:i4>
      </vt:variant>
      <vt:variant>
        <vt:i4>0</vt:i4>
      </vt:variant>
      <vt:variant>
        <vt:i4>5</vt:i4>
      </vt:variant>
      <vt:variant>
        <vt:lpwstr/>
      </vt:variant>
      <vt:variant>
        <vt:lpwstr>_Toc292443399</vt:lpwstr>
      </vt:variant>
      <vt:variant>
        <vt:i4>1048631</vt:i4>
      </vt:variant>
      <vt:variant>
        <vt:i4>50</vt:i4>
      </vt:variant>
      <vt:variant>
        <vt:i4>0</vt:i4>
      </vt:variant>
      <vt:variant>
        <vt:i4>5</vt:i4>
      </vt:variant>
      <vt:variant>
        <vt:lpwstr/>
      </vt:variant>
      <vt:variant>
        <vt:lpwstr>_Toc292443398</vt:lpwstr>
      </vt:variant>
      <vt:variant>
        <vt:i4>1048631</vt:i4>
      </vt:variant>
      <vt:variant>
        <vt:i4>44</vt:i4>
      </vt:variant>
      <vt:variant>
        <vt:i4>0</vt:i4>
      </vt:variant>
      <vt:variant>
        <vt:i4>5</vt:i4>
      </vt:variant>
      <vt:variant>
        <vt:lpwstr/>
      </vt:variant>
      <vt:variant>
        <vt:lpwstr>_Toc292443397</vt:lpwstr>
      </vt:variant>
      <vt:variant>
        <vt:i4>1048631</vt:i4>
      </vt:variant>
      <vt:variant>
        <vt:i4>38</vt:i4>
      </vt:variant>
      <vt:variant>
        <vt:i4>0</vt:i4>
      </vt:variant>
      <vt:variant>
        <vt:i4>5</vt:i4>
      </vt:variant>
      <vt:variant>
        <vt:lpwstr/>
      </vt:variant>
      <vt:variant>
        <vt:lpwstr>_Toc292443396</vt:lpwstr>
      </vt:variant>
      <vt:variant>
        <vt:i4>1048631</vt:i4>
      </vt:variant>
      <vt:variant>
        <vt:i4>32</vt:i4>
      </vt:variant>
      <vt:variant>
        <vt:i4>0</vt:i4>
      </vt:variant>
      <vt:variant>
        <vt:i4>5</vt:i4>
      </vt:variant>
      <vt:variant>
        <vt:lpwstr/>
      </vt:variant>
      <vt:variant>
        <vt:lpwstr>_Toc292443395</vt:lpwstr>
      </vt:variant>
      <vt:variant>
        <vt:i4>1048631</vt:i4>
      </vt:variant>
      <vt:variant>
        <vt:i4>26</vt:i4>
      </vt:variant>
      <vt:variant>
        <vt:i4>0</vt:i4>
      </vt:variant>
      <vt:variant>
        <vt:i4>5</vt:i4>
      </vt:variant>
      <vt:variant>
        <vt:lpwstr/>
      </vt:variant>
      <vt:variant>
        <vt:lpwstr>_Toc292443394</vt:lpwstr>
      </vt:variant>
      <vt:variant>
        <vt:i4>1048631</vt:i4>
      </vt:variant>
      <vt:variant>
        <vt:i4>20</vt:i4>
      </vt:variant>
      <vt:variant>
        <vt:i4>0</vt:i4>
      </vt:variant>
      <vt:variant>
        <vt:i4>5</vt:i4>
      </vt:variant>
      <vt:variant>
        <vt:lpwstr/>
      </vt:variant>
      <vt:variant>
        <vt:lpwstr>_Toc292443393</vt:lpwstr>
      </vt:variant>
      <vt:variant>
        <vt:i4>1048631</vt:i4>
      </vt:variant>
      <vt:variant>
        <vt:i4>14</vt:i4>
      </vt:variant>
      <vt:variant>
        <vt:i4>0</vt:i4>
      </vt:variant>
      <vt:variant>
        <vt:i4>5</vt:i4>
      </vt:variant>
      <vt:variant>
        <vt:lpwstr/>
      </vt:variant>
      <vt:variant>
        <vt:lpwstr>_Toc292443392</vt:lpwstr>
      </vt:variant>
      <vt:variant>
        <vt:i4>1048631</vt:i4>
      </vt:variant>
      <vt:variant>
        <vt:i4>8</vt:i4>
      </vt:variant>
      <vt:variant>
        <vt:i4>0</vt:i4>
      </vt:variant>
      <vt:variant>
        <vt:i4>5</vt:i4>
      </vt:variant>
      <vt:variant>
        <vt:lpwstr/>
      </vt:variant>
      <vt:variant>
        <vt:lpwstr>_Toc292443391</vt:lpwstr>
      </vt:variant>
      <vt:variant>
        <vt:i4>1048631</vt:i4>
      </vt:variant>
      <vt:variant>
        <vt:i4>2</vt:i4>
      </vt:variant>
      <vt:variant>
        <vt:i4>0</vt:i4>
      </vt:variant>
      <vt:variant>
        <vt:i4>5</vt:i4>
      </vt:variant>
      <vt:variant>
        <vt:lpwstr/>
      </vt:variant>
      <vt:variant>
        <vt:lpwstr>_Toc292443390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creator>Default</dc:creator>
  <cp:lastModifiedBy>Wong, Carol</cp:lastModifiedBy>
  <cp:revision>2</cp:revision>
  <cp:lastPrinted>2015-11-18T19:56:00Z</cp:lastPrinted>
  <dcterms:created xsi:type="dcterms:W3CDTF">2016-09-21T16:13:00Z</dcterms:created>
  <dcterms:modified xsi:type="dcterms:W3CDTF">2016-09-21T16:13:00Z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ies>
</file>