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52B0" w:rsidRDefault="008A52B0" w:rsidP="0049298B">
      <w:pPr>
        <w:tabs>
          <w:tab w:val="left" w:pos="8280"/>
        </w:tabs>
        <w:ind w:left="1080" w:right="1080"/>
        <w:jc w:val="center"/>
      </w:pPr>
      <w:bookmarkStart w:id="0" w:name="_GoBack"/>
      <w:bookmarkEnd w:id="0"/>
    </w:p>
    <w:p w:rsidR="00A80D26" w:rsidRPr="005153AD" w:rsidRDefault="001A4149" w:rsidP="0049298B">
      <w:pPr>
        <w:tabs>
          <w:tab w:val="left" w:pos="8280"/>
        </w:tabs>
        <w:ind w:left="1080" w:right="1080"/>
        <w:jc w:val="center"/>
        <w:rPr>
          <w:b/>
          <w:sz w:val="48"/>
          <w:szCs w:val="48"/>
        </w:rPr>
      </w:pPr>
      <w:r>
        <w:rPr>
          <w:b/>
          <w:noProof/>
          <w:sz w:val="56"/>
          <w:lang w:bidi="ar-SA"/>
        </w:rPr>
        <w:drawing>
          <wp:inline distT="0" distB="0" distL="0" distR="0" wp14:anchorId="775F3850" wp14:editId="1B005066">
            <wp:extent cx="39052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00997421">
        <w:rPr>
          <w:color w:val="1F497D"/>
        </w:rPr>
        <w:t xml:space="preserve"> </w:t>
      </w:r>
      <w:r w:rsidR="00152EED" w:rsidRPr="005A4A7A">
        <w:rPr>
          <w:rFonts w:ascii="Cambria" w:hAnsi="Cambria"/>
          <w:b/>
          <w:sz w:val="48"/>
          <w:szCs w:val="48"/>
        </w:rPr>
        <w:t>City of Seattle</w:t>
      </w:r>
    </w:p>
    <w:p w:rsidR="00A80D26" w:rsidRPr="00BE3361" w:rsidRDefault="00A80D26" w:rsidP="00A80D26">
      <w:pPr>
        <w:tabs>
          <w:tab w:val="left" w:pos="8280"/>
        </w:tabs>
        <w:ind w:left="1260" w:right="1080"/>
        <w:jc w:val="center"/>
        <w:rPr>
          <w:b/>
        </w:rPr>
      </w:pPr>
    </w:p>
    <w:p w:rsidR="00325AA7" w:rsidRPr="0076207E" w:rsidRDefault="00325AA7" w:rsidP="0076207E">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b/>
          <w:color w:val="auto"/>
        </w:rPr>
      </w:pP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1A440E">
        <w:rPr>
          <w:rFonts w:ascii="Cambria" w:hAnsi="Cambria" w:cs="Arial"/>
          <w:b/>
          <w:color w:val="auto"/>
        </w:rPr>
        <w:t>SCL-1345</w:t>
      </w:r>
    </w:p>
    <w:p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ED15BD">
        <w:rPr>
          <w:rFonts w:ascii="Cambria" w:hAnsi="Cambria" w:cs="Arial"/>
          <w:b/>
          <w:color w:val="auto"/>
        </w:rPr>
        <w:t>Milling Machine</w:t>
      </w: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Closing Date &amp; Time</w:t>
      </w:r>
      <w:r w:rsidRPr="00ED15BD">
        <w:rPr>
          <w:rFonts w:ascii="Cambria" w:hAnsi="Cambria" w:cs="Arial"/>
          <w:b/>
          <w:color w:val="auto"/>
        </w:rPr>
        <w:t xml:space="preserve">: </w:t>
      </w:r>
      <w:r w:rsidR="00D86CED">
        <w:rPr>
          <w:rFonts w:ascii="Cambria" w:hAnsi="Cambria" w:cs="Arial"/>
          <w:b/>
          <w:color w:val="auto"/>
        </w:rPr>
        <w:t>12/21</w:t>
      </w:r>
      <w:r w:rsidR="00ED15BD" w:rsidRPr="00ED15BD">
        <w:rPr>
          <w:rFonts w:ascii="Cambria" w:hAnsi="Cambria" w:cs="Arial"/>
          <w:b/>
          <w:color w:val="auto"/>
        </w:rPr>
        <w:t>/2016</w:t>
      </w:r>
      <w:r w:rsidR="00D86CED">
        <w:rPr>
          <w:rFonts w:ascii="Cambria" w:hAnsi="Cambria" w:cs="Arial"/>
          <w:b/>
          <w:color w:val="auto"/>
        </w:rPr>
        <w:t>, 3:00 P.M. Pacific Time</w:t>
      </w:r>
    </w:p>
    <w:p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220"/>
      </w:tblGrid>
      <w:tr w:rsidR="00D90B66" w:rsidRPr="00466A1C" w:rsidTr="00C56BDD">
        <w:trPr>
          <w:jc w:val="center"/>
        </w:trPr>
        <w:tc>
          <w:tcPr>
            <w:tcW w:w="3955" w:type="dxa"/>
            <w:shd w:val="clear" w:color="auto" w:fill="BFBFBF"/>
          </w:tcPr>
          <w:p w:rsidR="00D90B66" w:rsidRPr="00466A1C" w:rsidRDefault="00912C22" w:rsidP="0076207E">
            <w:pPr>
              <w:spacing w:after="0" w:line="240" w:lineRule="auto"/>
              <w:ind w:left="231"/>
              <w:jc w:val="center"/>
              <w:rPr>
                <w:rFonts w:ascii="Cambria" w:hAnsi="Cambria" w:cs="Arial"/>
                <w:b/>
                <w:color w:val="auto"/>
              </w:rPr>
            </w:pPr>
            <w:r w:rsidRPr="00466A1C">
              <w:rPr>
                <w:rFonts w:ascii="Cambria" w:hAnsi="Cambria" w:cs="Arial"/>
                <w:b/>
                <w:color w:val="auto"/>
              </w:rPr>
              <w:t>Event</w:t>
            </w:r>
          </w:p>
        </w:tc>
        <w:tc>
          <w:tcPr>
            <w:tcW w:w="5220" w:type="dxa"/>
            <w:shd w:val="clear" w:color="auto" w:fill="BFBFBF"/>
          </w:tcPr>
          <w:p w:rsidR="00D90B66" w:rsidRPr="00466A1C" w:rsidRDefault="00D90B66" w:rsidP="0076207E">
            <w:pPr>
              <w:spacing w:after="0" w:line="240" w:lineRule="auto"/>
              <w:ind w:left="123"/>
              <w:jc w:val="center"/>
              <w:rPr>
                <w:rFonts w:ascii="Cambria" w:hAnsi="Cambria" w:cs="Arial"/>
                <w:b/>
                <w:color w:val="auto"/>
              </w:rPr>
            </w:pPr>
            <w:r w:rsidRPr="00466A1C">
              <w:rPr>
                <w:rFonts w:ascii="Cambria" w:hAnsi="Cambria" w:cs="Arial"/>
                <w:b/>
                <w:color w:val="auto"/>
              </w:rPr>
              <w:t>Date</w:t>
            </w:r>
          </w:p>
        </w:tc>
      </w:tr>
      <w:tr w:rsidR="00D90B66" w:rsidRPr="00466A1C" w:rsidTr="00C56BDD">
        <w:trPr>
          <w:jc w:val="center"/>
        </w:trPr>
        <w:tc>
          <w:tcPr>
            <w:tcW w:w="3955" w:type="dxa"/>
          </w:tcPr>
          <w:p w:rsidR="00D90B66" w:rsidRPr="00466A1C" w:rsidRDefault="00D90B66" w:rsidP="0076207E">
            <w:pPr>
              <w:spacing w:after="0" w:line="240" w:lineRule="auto"/>
              <w:ind w:left="231"/>
              <w:jc w:val="center"/>
              <w:rPr>
                <w:rFonts w:ascii="Cambria" w:hAnsi="Cambria" w:cs="Arial"/>
                <w:color w:val="auto"/>
              </w:rPr>
            </w:pPr>
            <w:r w:rsidRPr="00466A1C">
              <w:rPr>
                <w:rFonts w:ascii="Cambria" w:hAnsi="Cambria" w:cs="Arial"/>
                <w:color w:val="auto"/>
              </w:rPr>
              <w:t>ITB Issued</w:t>
            </w:r>
          </w:p>
        </w:tc>
        <w:tc>
          <w:tcPr>
            <w:tcW w:w="5220" w:type="dxa"/>
          </w:tcPr>
          <w:p w:rsidR="00D90B66" w:rsidRPr="00466A1C" w:rsidRDefault="00415195" w:rsidP="0076207E">
            <w:pPr>
              <w:spacing w:after="0" w:line="240" w:lineRule="auto"/>
              <w:ind w:left="123"/>
              <w:jc w:val="center"/>
              <w:rPr>
                <w:rFonts w:ascii="Cambria" w:hAnsi="Cambria" w:cs="Arial"/>
                <w:color w:val="auto"/>
              </w:rPr>
            </w:pPr>
            <w:r>
              <w:rPr>
                <w:rFonts w:ascii="Cambria" w:hAnsi="Cambria" w:cs="Arial"/>
                <w:color w:val="auto"/>
              </w:rPr>
              <w:t>1</w:t>
            </w:r>
            <w:r w:rsidR="00D92548">
              <w:rPr>
                <w:rFonts w:ascii="Cambria" w:hAnsi="Cambria" w:cs="Arial"/>
                <w:color w:val="auto"/>
              </w:rPr>
              <w:t>2/12</w:t>
            </w:r>
            <w:r>
              <w:rPr>
                <w:rFonts w:ascii="Cambria" w:hAnsi="Cambria" w:cs="Arial"/>
                <w:color w:val="auto"/>
              </w:rPr>
              <w:t>/2016</w:t>
            </w:r>
            <w:r w:rsidR="00F1073F">
              <w:rPr>
                <w:rFonts w:ascii="Cambria" w:hAnsi="Cambria" w:cs="Arial"/>
                <w:color w:val="auto"/>
              </w:rPr>
              <w:t xml:space="preserve"> </w:t>
            </w:r>
          </w:p>
        </w:tc>
      </w:tr>
      <w:tr w:rsidR="00D90B66" w:rsidRPr="00466A1C" w:rsidTr="00C56BDD">
        <w:trPr>
          <w:jc w:val="center"/>
        </w:trPr>
        <w:tc>
          <w:tcPr>
            <w:tcW w:w="3955" w:type="dxa"/>
          </w:tcPr>
          <w:p w:rsidR="00D90B66" w:rsidRPr="00466A1C" w:rsidRDefault="00415195" w:rsidP="0076207E">
            <w:pPr>
              <w:spacing w:after="0" w:line="240" w:lineRule="auto"/>
              <w:ind w:left="231"/>
              <w:jc w:val="center"/>
              <w:rPr>
                <w:rFonts w:ascii="Cambria" w:hAnsi="Cambria" w:cs="Arial"/>
                <w:color w:val="auto"/>
              </w:rPr>
            </w:pPr>
            <w:r>
              <w:rPr>
                <w:rFonts w:ascii="Cambria" w:hAnsi="Cambria" w:cs="Arial"/>
                <w:color w:val="auto"/>
              </w:rPr>
              <w:t xml:space="preserve">Pre-Bid Conference </w:t>
            </w:r>
            <w:r w:rsidR="00D86CED">
              <w:rPr>
                <w:rFonts w:ascii="Cambria" w:hAnsi="Cambria" w:cs="Arial"/>
                <w:color w:val="auto"/>
              </w:rPr>
              <w:t>(Optional)</w:t>
            </w:r>
          </w:p>
        </w:tc>
        <w:tc>
          <w:tcPr>
            <w:tcW w:w="5220" w:type="dxa"/>
            <w:vAlign w:val="center"/>
          </w:tcPr>
          <w:p w:rsidR="00334529" w:rsidRPr="002F1965" w:rsidRDefault="00D92548" w:rsidP="00334529">
            <w:pPr>
              <w:ind w:left="123"/>
              <w:jc w:val="center"/>
              <w:rPr>
                <w:rFonts w:ascii="Cambria" w:hAnsi="Cambria" w:cs="Arial"/>
                <w:color w:val="auto"/>
              </w:rPr>
            </w:pPr>
            <w:bookmarkStart w:id="1" w:name="OutJoinLink"/>
            <w:r>
              <w:rPr>
                <w:rFonts w:ascii="Cambria" w:hAnsi="Cambria" w:cs="Arial"/>
                <w:color w:val="auto"/>
              </w:rPr>
              <w:t>12/15/2016, 3</w:t>
            </w:r>
            <w:r w:rsidR="00334529">
              <w:rPr>
                <w:rFonts w:ascii="Cambria" w:hAnsi="Cambria" w:cs="Arial"/>
                <w:color w:val="auto"/>
              </w:rPr>
              <w:t>:00 PM</w:t>
            </w:r>
            <w:r w:rsidR="00D86CED">
              <w:rPr>
                <w:rFonts w:ascii="Cambria" w:hAnsi="Cambria" w:cs="Arial"/>
                <w:color w:val="auto"/>
              </w:rPr>
              <w:t xml:space="preserve"> Pacific Time</w:t>
            </w:r>
          </w:p>
          <w:p w:rsidR="00334529" w:rsidRDefault="00334529" w:rsidP="00334529">
            <w:pPr>
              <w:ind w:left="123"/>
              <w:jc w:val="both"/>
              <w:rPr>
                <w:rFonts w:ascii="Cambria" w:hAnsi="Cambria"/>
                <w:color w:val="auto"/>
              </w:rPr>
            </w:pPr>
            <w:r>
              <w:rPr>
                <w:rFonts w:ascii="Cambria" w:hAnsi="Cambria"/>
                <w:color w:val="auto"/>
              </w:rPr>
              <w:t>P</w:t>
            </w:r>
            <w:r w:rsidRPr="00466A1C">
              <w:rPr>
                <w:rFonts w:ascii="Cambria" w:hAnsi="Cambria"/>
                <w:color w:val="auto"/>
              </w:rPr>
              <w:t xml:space="preserve">re-Bid conference </w:t>
            </w:r>
            <w:r>
              <w:rPr>
                <w:rFonts w:ascii="Cambria" w:hAnsi="Cambria"/>
                <w:color w:val="auto"/>
              </w:rPr>
              <w:t>to be held</w:t>
            </w:r>
            <w:r w:rsidRPr="00466A1C">
              <w:rPr>
                <w:rFonts w:ascii="Cambria" w:hAnsi="Cambria"/>
                <w:color w:val="auto"/>
              </w:rPr>
              <w:t xml:space="preserve"> at the City Purchasing Office, 700 5</w:t>
            </w:r>
            <w:r w:rsidRPr="00466A1C">
              <w:rPr>
                <w:rFonts w:ascii="Cambria" w:hAnsi="Cambria"/>
                <w:color w:val="auto"/>
                <w:vertAlign w:val="superscript"/>
              </w:rPr>
              <w:t>th</w:t>
            </w:r>
            <w:r w:rsidRPr="00466A1C">
              <w:rPr>
                <w:rFonts w:ascii="Cambria" w:hAnsi="Cambria"/>
                <w:color w:val="auto"/>
              </w:rPr>
              <w:t xml:space="preserve"> Avenue, Suite </w:t>
            </w:r>
            <w:r>
              <w:rPr>
                <w:rFonts w:ascii="Cambria" w:hAnsi="Cambria"/>
                <w:color w:val="auto"/>
              </w:rPr>
              <w:t>4112</w:t>
            </w:r>
            <w:r w:rsidRPr="00466A1C">
              <w:rPr>
                <w:rFonts w:ascii="Cambria" w:hAnsi="Cambria"/>
                <w:color w:val="auto"/>
              </w:rPr>
              <w:t>, Seattle</w:t>
            </w:r>
            <w:r w:rsidR="00D86CED">
              <w:rPr>
                <w:rFonts w:ascii="Cambria" w:hAnsi="Cambria"/>
                <w:color w:val="auto"/>
              </w:rPr>
              <w:t xml:space="preserve">.  </w:t>
            </w:r>
          </w:p>
          <w:p w:rsidR="00D86CED" w:rsidRDefault="00D86CED" w:rsidP="00334529">
            <w:pPr>
              <w:ind w:left="123"/>
              <w:jc w:val="both"/>
              <w:rPr>
                <w:rFonts w:ascii="Cambria" w:hAnsi="Cambria"/>
                <w:color w:val="auto"/>
              </w:rPr>
            </w:pPr>
            <w:r>
              <w:rPr>
                <w:rFonts w:ascii="Cambria" w:hAnsi="Cambria"/>
                <w:color w:val="auto"/>
              </w:rPr>
              <w:t>If you are not able to attend in-person, you can join the conference by Skype or telephone:</w:t>
            </w:r>
          </w:p>
          <w:p w:rsidR="00316EFB" w:rsidRDefault="00316EFB" w:rsidP="00316EFB">
            <w:pPr>
              <w:widowControl w:val="0"/>
              <w:autoSpaceDE w:val="0"/>
              <w:autoSpaceDN w:val="0"/>
              <w:adjustRightInd w:val="0"/>
              <w:ind w:left="0"/>
              <w:rPr>
                <w:rFonts w:cs="Calibri"/>
                <w:color w:val="auto"/>
                <w:sz w:val="28"/>
                <w:szCs w:val="28"/>
                <w:lang w:bidi="ar-SA"/>
              </w:rPr>
            </w:pPr>
            <w:r>
              <w:rPr>
                <w:rFonts w:cs="Calibri"/>
                <w:color w:val="0066CC"/>
                <w:sz w:val="28"/>
                <w:szCs w:val="24"/>
              </w:rPr>
              <w:sym w:font="Wingdings" w:char="F0E0"/>
            </w:r>
            <w:r>
              <w:rPr>
                <w:rFonts w:cs="Calibri"/>
                <w:color w:val="0066CC"/>
                <w:sz w:val="28"/>
                <w:szCs w:val="28"/>
              </w:rPr>
              <w:t xml:space="preserve"> </w:t>
            </w:r>
            <w:hyperlink r:id="rId9" w:history="1">
              <w:r>
                <w:rPr>
                  <w:rStyle w:val="Hyperlink"/>
                  <w:rFonts w:cs="Calibri"/>
                  <w:color w:val="0066CC"/>
                  <w:sz w:val="32"/>
                  <w:szCs w:val="32"/>
                </w:rPr>
                <w:t>Join Skype Meeting</w:t>
              </w:r>
            </w:hyperlink>
            <w:r>
              <w:rPr>
                <w:rFonts w:cs="Calibri"/>
                <w:sz w:val="28"/>
                <w:szCs w:val="28"/>
              </w:rPr>
              <w:t xml:space="preserve">  </w:t>
            </w:r>
            <w:bookmarkStart w:id="2" w:name="OutSharedNoteBorder"/>
            <w:r>
              <w:rPr>
                <w:rFonts w:cs="Calibri"/>
                <w:sz w:val="28"/>
                <w:szCs w:val="28"/>
              </w:rPr>
              <w:t xml:space="preserve"> </w:t>
            </w:r>
            <w:bookmarkEnd w:id="2"/>
            <w:r>
              <w:rPr>
                <w:rFonts w:cs="Calibri"/>
                <w:sz w:val="28"/>
                <w:szCs w:val="28"/>
              </w:rPr>
              <w:t xml:space="preserve">  </w:t>
            </w:r>
            <w:bookmarkStart w:id="3" w:name="OutSharedNoteLink"/>
            <w:r>
              <w:rPr>
                <w:rFonts w:cs="Calibri"/>
                <w:sz w:val="28"/>
                <w:szCs w:val="28"/>
              </w:rPr>
              <w:t xml:space="preserve"> </w:t>
            </w:r>
            <w:bookmarkEnd w:id="3"/>
          </w:p>
          <w:tbl>
            <w:tblPr>
              <w:tblW w:w="0" w:type="auto"/>
              <w:tblCellMar>
                <w:left w:w="0" w:type="dxa"/>
                <w:right w:w="0" w:type="dxa"/>
              </w:tblCellMar>
              <w:tblLook w:val="04A0" w:firstRow="1" w:lastRow="0" w:firstColumn="1" w:lastColumn="0" w:noHBand="0" w:noVBand="1"/>
            </w:tblPr>
            <w:tblGrid>
              <w:gridCol w:w="5004"/>
            </w:tblGrid>
            <w:tr w:rsidR="00316EFB" w:rsidTr="00316EFB">
              <w:tc>
                <w:tcPr>
                  <w:tcW w:w="6000" w:type="dxa"/>
                  <w:hideMark/>
                </w:tcPr>
                <w:p w:rsidR="00316EFB" w:rsidRDefault="00316EFB" w:rsidP="00316EFB">
                  <w:pPr>
                    <w:widowControl w:val="0"/>
                    <w:autoSpaceDE w:val="0"/>
                    <w:autoSpaceDN w:val="0"/>
                    <w:adjustRightInd w:val="0"/>
                    <w:spacing w:before="60" w:after="240" w:line="300" w:lineRule="auto"/>
                    <w:ind w:left="0"/>
                    <w:rPr>
                      <w:rFonts w:cs="Calibri"/>
                    </w:rPr>
                  </w:pPr>
                  <w:r>
                    <w:rPr>
                      <w:rFonts w:cs="Calibri"/>
                    </w:rPr>
                    <w:t>This is an online meeting for Skype for Business, the professional meetings and communications app formerly known as Lync.</w:t>
                  </w:r>
                </w:p>
              </w:tc>
            </w:tr>
          </w:tbl>
          <w:p w:rsidR="00316EFB" w:rsidRDefault="00D86CED" w:rsidP="00316EFB">
            <w:pPr>
              <w:widowControl w:val="0"/>
              <w:autoSpaceDE w:val="0"/>
              <w:autoSpaceDN w:val="0"/>
              <w:adjustRightInd w:val="0"/>
              <w:ind w:left="0"/>
              <w:rPr>
                <w:rFonts w:cs="Calibri"/>
                <w:color w:val="000000"/>
                <w:sz w:val="16"/>
                <w:szCs w:val="16"/>
                <w:lang w:val="en"/>
              </w:rPr>
            </w:pPr>
            <w:r>
              <w:rPr>
                <w:rFonts w:cs="Calibri"/>
                <w:color w:val="000000"/>
                <w:sz w:val="26"/>
                <w:szCs w:val="26"/>
                <w:lang w:val="en"/>
              </w:rPr>
              <w:t>Join by Phone</w:t>
            </w:r>
          </w:p>
          <w:p w:rsidR="00316EFB" w:rsidRDefault="00665A12" w:rsidP="00316EFB">
            <w:pPr>
              <w:widowControl w:val="0"/>
              <w:autoSpaceDE w:val="0"/>
              <w:autoSpaceDN w:val="0"/>
              <w:adjustRightInd w:val="0"/>
              <w:spacing w:after="40"/>
              <w:ind w:left="0"/>
              <w:rPr>
                <w:rFonts w:cs="Calibri"/>
                <w:sz w:val="16"/>
                <w:szCs w:val="16"/>
                <w:lang w:val="en"/>
              </w:rPr>
            </w:pPr>
            <w:hyperlink r:id="rId10" w:history="1">
              <w:r w:rsidR="00316EFB">
                <w:rPr>
                  <w:rStyle w:val="Hyperlink"/>
                  <w:rFonts w:cs="Calibri"/>
                  <w:color w:val="0066CC"/>
                  <w:lang w:val="en"/>
                </w:rPr>
                <w:t>206-386-1200</w:t>
              </w:r>
            </w:hyperlink>
            <w:r w:rsidR="00316EFB">
              <w:rPr>
                <w:rFonts w:cs="Calibri"/>
                <w:lang w:val="en"/>
              </w:rPr>
              <w:t xml:space="preserve"> (US)  English (United States) </w:t>
            </w:r>
          </w:p>
          <w:p w:rsidR="00316EFB" w:rsidRPr="00316EFB" w:rsidRDefault="00665A12" w:rsidP="00316EFB">
            <w:pPr>
              <w:widowControl w:val="0"/>
              <w:autoSpaceDE w:val="0"/>
              <w:autoSpaceDN w:val="0"/>
              <w:adjustRightInd w:val="0"/>
              <w:spacing w:after="40"/>
              <w:ind w:left="0"/>
              <w:rPr>
                <w:rFonts w:cs="Calibri"/>
                <w:sz w:val="6"/>
                <w:szCs w:val="6"/>
                <w:lang w:val="en"/>
              </w:rPr>
            </w:pPr>
            <w:hyperlink r:id="rId11" w:history="1">
              <w:r w:rsidR="00316EFB">
                <w:rPr>
                  <w:rStyle w:val="Hyperlink"/>
                  <w:rFonts w:cs="Calibri"/>
                  <w:color w:val="0066CC"/>
                  <w:lang w:val="en"/>
                </w:rPr>
                <w:t>844-386-1200</w:t>
              </w:r>
            </w:hyperlink>
            <w:r w:rsidR="00316EFB">
              <w:rPr>
                <w:rFonts w:cs="Calibri"/>
                <w:lang w:val="en"/>
              </w:rPr>
              <w:t xml:space="preserve"> (US) English (United States) </w:t>
            </w:r>
            <w:r w:rsidR="00316EFB">
              <w:rPr>
                <w:rFonts w:cs="Calibri"/>
                <w:sz w:val="6"/>
                <w:szCs w:val="6"/>
                <w:lang w:val="en"/>
              </w:rPr>
              <w:t xml:space="preserve"> </w:t>
            </w:r>
          </w:p>
          <w:p w:rsidR="00334529" w:rsidRPr="00316EFB" w:rsidRDefault="00316EFB" w:rsidP="00316EFB">
            <w:pPr>
              <w:widowControl w:val="0"/>
              <w:autoSpaceDE w:val="0"/>
              <w:autoSpaceDN w:val="0"/>
              <w:adjustRightInd w:val="0"/>
              <w:spacing w:after="40"/>
              <w:ind w:left="0"/>
              <w:rPr>
                <w:rFonts w:cs="Calibri"/>
                <w:sz w:val="21"/>
                <w:szCs w:val="21"/>
                <w:lang w:val="en"/>
              </w:rPr>
            </w:pPr>
            <w:r>
              <w:rPr>
                <w:rFonts w:cs="Calibri"/>
                <w:lang w:val="en"/>
              </w:rPr>
              <w:t>Conference ID: 574577</w:t>
            </w:r>
            <w:bookmarkEnd w:id="1"/>
          </w:p>
        </w:tc>
      </w:tr>
      <w:tr w:rsidR="00D90B66" w:rsidRPr="00466A1C" w:rsidTr="00C56BDD">
        <w:trPr>
          <w:jc w:val="center"/>
        </w:trPr>
        <w:tc>
          <w:tcPr>
            <w:tcW w:w="3955" w:type="dxa"/>
          </w:tcPr>
          <w:p w:rsidR="00D90B66" w:rsidRPr="00466A1C" w:rsidRDefault="00D90B66" w:rsidP="0076207E">
            <w:pPr>
              <w:spacing w:after="0" w:line="240" w:lineRule="auto"/>
              <w:ind w:left="231"/>
              <w:jc w:val="center"/>
              <w:rPr>
                <w:rFonts w:ascii="Cambria" w:hAnsi="Cambria" w:cs="Arial"/>
                <w:color w:val="auto"/>
              </w:rPr>
            </w:pPr>
            <w:r w:rsidRPr="00466A1C">
              <w:rPr>
                <w:rFonts w:ascii="Cambria" w:hAnsi="Cambria" w:cs="Arial"/>
                <w:color w:val="auto"/>
              </w:rPr>
              <w:t>Deadline for Questions</w:t>
            </w:r>
          </w:p>
        </w:tc>
        <w:tc>
          <w:tcPr>
            <w:tcW w:w="5220" w:type="dxa"/>
          </w:tcPr>
          <w:p w:rsidR="00D90B66" w:rsidRPr="00466A1C" w:rsidRDefault="00E5007C" w:rsidP="0076207E">
            <w:pPr>
              <w:spacing w:after="0" w:line="240" w:lineRule="auto"/>
              <w:ind w:left="123"/>
              <w:jc w:val="center"/>
              <w:rPr>
                <w:rFonts w:ascii="Cambria" w:hAnsi="Cambria" w:cs="Arial"/>
                <w:color w:val="auto"/>
              </w:rPr>
            </w:pPr>
            <w:r>
              <w:rPr>
                <w:rFonts w:ascii="Cambria" w:hAnsi="Cambria" w:cs="Arial"/>
                <w:color w:val="auto"/>
              </w:rPr>
              <w:t>1</w:t>
            </w:r>
            <w:r w:rsidR="00D92548">
              <w:rPr>
                <w:rFonts w:ascii="Cambria" w:hAnsi="Cambria" w:cs="Arial"/>
                <w:color w:val="auto"/>
              </w:rPr>
              <w:t>2/16</w:t>
            </w:r>
            <w:r>
              <w:rPr>
                <w:rFonts w:ascii="Cambria" w:hAnsi="Cambria" w:cs="Arial"/>
                <w:color w:val="auto"/>
              </w:rPr>
              <w:t>/2016</w:t>
            </w:r>
          </w:p>
        </w:tc>
      </w:tr>
      <w:tr w:rsidR="00D90B66" w:rsidRPr="00466A1C" w:rsidTr="00C56BDD">
        <w:trPr>
          <w:jc w:val="center"/>
        </w:trPr>
        <w:tc>
          <w:tcPr>
            <w:tcW w:w="3955" w:type="dxa"/>
          </w:tcPr>
          <w:p w:rsidR="00721988" w:rsidRPr="00466A1C" w:rsidRDefault="00D90B66" w:rsidP="0076207E">
            <w:pPr>
              <w:spacing w:after="0" w:line="240" w:lineRule="auto"/>
              <w:ind w:left="231"/>
              <w:jc w:val="center"/>
              <w:rPr>
                <w:rFonts w:ascii="Cambria" w:hAnsi="Cambria" w:cs="Arial"/>
                <w:color w:val="auto"/>
              </w:rPr>
            </w:pPr>
            <w:r w:rsidRPr="00466A1C">
              <w:rPr>
                <w:rFonts w:ascii="Cambria" w:hAnsi="Cambria" w:cs="Arial"/>
                <w:color w:val="auto"/>
              </w:rPr>
              <w:t>Sealed Bids Due to the City</w:t>
            </w:r>
            <w:r w:rsidR="00325AA7">
              <w:rPr>
                <w:rFonts w:ascii="Cambria" w:hAnsi="Cambria" w:cs="Arial"/>
                <w:color w:val="auto"/>
              </w:rPr>
              <w:t xml:space="preserve"> </w:t>
            </w:r>
          </w:p>
        </w:tc>
        <w:tc>
          <w:tcPr>
            <w:tcW w:w="5220" w:type="dxa"/>
          </w:tcPr>
          <w:p w:rsidR="00D90B66" w:rsidRPr="00466A1C" w:rsidRDefault="00E5007C" w:rsidP="0076207E">
            <w:pPr>
              <w:spacing w:after="0" w:line="240" w:lineRule="auto"/>
              <w:ind w:left="123"/>
              <w:jc w:val="center"/>
              <w:rPr>
                <w:rFonts w:ascii="Cambria" w:hAnsi="Cambria" w:cs="Arial"/>
                <w:color w:val="auto"/>
              </w:rPr>
            </w:pPr>
            <w:r>
              <w:rPr>
                <w:rFonts w:ascii="Cambria" w:hAnsi="Cambria" w:cs="Arial"/>
                <w:color w:val="auto"/>
              </w:rPr>
              <w:t>1</w:t>
            </w:r>
            <w:r w:rsidR="00D92548">
              <w:rPr>
                <w:rFonts w:ascii="Cambria" w:hAnsi="Cambria" w:cs="Arial"/>
                <w:color w:val="auto"/>
              </w:rPr>
              <w:t>2/21</w:t>
            </w:r>
            <w:r>
              <w:rPr>
                <w:rFonts w:ascii="Cambria" w:hAnsi="Cambria" w:cs="Arial"/>
                <w:color w:val="auto"/>
              </w:rPr>
              <w:t>/2016</w:t>
            </w:r>
            <w:r w:rsidR="00D86CED">
              <w:rPr>
                <w:rFonts w:ascii="Cambria" w:hAnsi="Cambria" w:cs="Arial"/>
                <w:color w:val="auto"/>
              </w:rPr>
              <w:t>, 3:00 P.M. Pacific Time</w:t>
            </w:r>
          </w:p>
        </w:tc>
      </w:tr>
    </w:tbl>
    <w:p w:rsidR="00D90B66" w:rsidRPr="00466A1C" w:rsidRDefault="00D90B66" w:rsidP="00D90B66">
      <w:pPr>
        <w:pStyle w:val="NoSpacing"/>
        <w:ind w:left="720"/>
        <w:jc w:val="center"/>
        <w:rPr>
          <w:rFonts w:ascii="Cambria" w:hAnsi="Cambria"/>
          <w:color w:val="auto"/>
        </w:rPr>
      </w:pPr>
    </w:p>
    <w:p w:rsidR="00165D34" w:rsidRPr="00466A1C" w:rsidRDefault="00165D34" w:rsidP="00485547">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rsidR="006564A2" w:rsidRPr="00466A1C" w:rsidRDefault="006564A2" w:rsidP="00165D34">
      <w:pPr>
        <w:ind w:left="360"/>
        <w:jc w:val="center"/>
        <w:rPr>
          <w:rFonts w:ascii="Cambria" w:hAnsi="Cambria" w:cs="Arial"/>
          <w:b/>
          <w:i/>
          <w:color w:val="auto"/>
        </w:rPr>
      </w:pPr>
    </w:p>
    <w:p w:rsidR="00165D34" w:rsidRPr="00466A1C" w:rsidRDefault="00165D34" w:rsidP="00165D34">
      <w:pPr>
        <w:ind w:left="780"/>
        <w:jc w:val="center"/>
        <w:rPr>
          <w:rFonts w:ascii="Cambria" w:hAnsi="Cambria" w:cs="Arial"/>
          <w:b/>
          <w:color w:val="auto"/>
        </w:rPr>
      </w:pPr>
    </w:p>
    <w:p w:rsidR="00165D34" w:rsidRPr="00466A1C" w:rsidRDefault="00165D34" w:rsidP="00165D34">
      <w:pPr>
        <w:jc w:val="center"/>
        <w:rPr>
          <w:rFonts w:ascii="Cambria" w:hAnsi="Cambria" w:cs="Arial"/>
          <w:b/>
          <w:color w:val="auto"/>
          <w:u w:val="single"/>
        </w:rPr>
      </w:pPr>
    </w:p>
    <w:p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rsidR="00716672" w:rsidRPr="00466A1C" w:rsidRDefault="004C2EAC" w:rsidP="00F95391">
      <w:pPr>
        <w:pStyle w:val="Heading1"/>
        <w:numPr>
          <w:ilvl w:val="0"/>
          <w:numId w:val="1"/>
        </w:numPr>
        <w:tabs>
          <w:tab w:val="num" w:pos="360"/>
          <w:tab w:val="num" w:pos="720"/>
        </w:tabs>
        <w:spacing w:after="120"/>
        <w:ind w:left="360" w:firstLine="0"/>
        <w:rPr>
          <w:b/>
          <w:color w:val="1F497D"/>
        </w:rPr>
      </w:pPr>
      <w:bookmarkStart w:id="4" w:name="_Toc224981829"/>
      <w:r w:rsidRPr="00466A1C">
        <w:rPr>
          <w:b/>
          <w:color w:val="1F497D"/>
        </w:rPr>
        <w:lastRenderedPageBreak/>
        <w:t>BACKGROUND</w:t>
      </w:r>
      <w:r w:rsidR="00716672" w:rsidRPr="00466A1C">
        <w:rPr>
          <w:b/>
          <w:color w:val="1F497D"/>
        </w:rPr>
        <w:t xml:space="preserve"> AND PURPOSE</w:t>
      </w:r>
      <w:bookmarkEnd w:id="4"/>
    </w:p>
    <w:p w:rsidR="00DB37B4" w:rsidRPr="00A428BD" w:rsidRDefault="00DB37B4" w:rsidP="00693CAF">
      <w:pPr>
        <w:pStyle w:val="NoSpacing"/>
        <w:ind w:left="360"/>
        <w:rPr>
          <w:rFonts w:ascii="Cambria" w:hAnsi="Cambria"/>
          <w:color w:val="auto"/>
        </w:rPr>
      </w:pPr>
      <w:r>
        <w:rPr>
          <w:rFonts w:ascii="Cambria" w:hAnsi="Cambria"/>
          <w:b/>
          <w:color w:val="auto"/>
        </w:rPr>
        <w:t>Purpose:</w:t>
      </w:r>
      <w:r w:rsidR="006E29D4">
        <w:rPr>
          <w:rFonts w:ascii="Cambria" w:hAnsi="Cambria"/>
          <w:b/>
          <w:color w:val="auto"/>
        </w:rPr>
        <w:t xml:space="preserve"> </w:t>
      </w:r>
      <w:r w:rsidR="00693CAF">
        <w:rPr>
          <w:rFonts w:ascii="Cambria" w:hAnsi="Cambria"/>
          <w:color w:val="auto"/>
        </w:rPr>
        <w:t>The purpose of this Invitation to Bid is to solicit bids f</w:t>
      </w:r>
      <w:r w:rsidR="00DC3930">
        <w:rPr>
          <w:rFonts w:ascii="Cambria" w:hAnsi="Cambria"/>
          <w:color w:val="auto"/>
        </w:rPr>
        <w:t>rom vendors who can deliver and install a Clausing Milling Machine, Model #6BVSCNC40, or a City-approved equivalent</w:t>
      </w:r>
      <w:r w:rsidR="00693CAF">
        <w:rPr>
          <w:rFonts w:ascii="Cambria" w:hAnsi="Cambria"/>
          <w:color w:val="auto"/>
        </w:rPr>
        <w:t>.</w:t>
      </w:r>
    </w:p>
    <w:p w:rsidR="00A428BD" w:rsidRPr="0076207E" w:rsidRDefault="00A428BD" w:rsidP="0076207E">
      <w:pPr>
        <w:pStyle w:val="NoSpacing"/>
        <w:ind w:left="360"/>
        <w:rPr>
          <w:b/>
          <w:color w:val="auto"/>
        </w:rPr>
      </w:pPr>
    </w:p>
    <w:p w:rsidR="00EE6316" w:rsidRPr="00466A1C" w:rsidRDefault="00DE0E54" w:rsidP="006A5039">
      <w:pPr>
        <w:pStyle w:val="NoSpacing"/>
        <w:ind w:left="360"/>
        <w:rPr>
          <w:rFonts w:ascii="Cambria" w:hAnsi="Cambria"/>
          <w:color w:val="auto"/>
        </w:rPr>
      </w:pPr>
      <w:r w:rsidRPr="0076207E">
        <w:rPr>
          <w:rFonts w:ascii="Cambria" w:hAnsi="Cambria"/>
          <w:b/>
          <w:color w:val="auto"/>
        </w:rPr>
        <w:t>Single Award:</w:t>
      </w:r>
      <w:r w:rsidRPr="00466A1C">
        <w:rPr>
          <w:rFonts w:ascii="Cambria" w:hAnsi="Cambria"/>
          <w:color w:val="auto"/>
        </w:rPr>
        <w:t xml:space="preserve">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rsidR="003961FA" w:rsidRPr="00466A1C" w:rsidRDefault="003961FA" w:rsidP="0076207E">
      <w:pPr>
        <w:pStyle w:val="Heading1"/>
        <w:numPr>
          <w:ilvl w:val="0"/>
          <w:numId w:val="1"/>
        </w:numPr>
        <w:tabs>
          <w:tab w:val="num" w:pos="360"/>
          <w:tab w:val="num" w:pos="720"/>
        </w:tabs>
        <w:spacing w:after="120"/>
        <w:ind w:left="360" w:firstLine="0"/>
        <w:rPr>
          <w:b/>
          <w:color w:val="1F497D"/>
        </w:rPr>
      </w:pPr>
      <w:bookmarkStart w:id="5" w:name="_Toc224981830"/>
      <w:r w:rsidRPr="00466A1C">
        <w:rPr>
          <w:b/>
          <w:color w:val="1F497D"/>
        </w:rPr>
        <w:t>SOLICITATION OBJECTIVES</w:t>
      </w:r>
      <w:bookmarkEnd w:id="5"/>
    </w:p>
    <w:p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rsidR="004E46D4" w:rsidRDefault="00DB37B4" w:rsidP="004E46D4">
      <w:pPr>
        <w:numPr>
          <w:ilvl w:val="0"/>
          <w:numId w:val="17"/>
        </w:numPr>
        <w:rPr>
          <w:rFonts w:ascii="Cambria" w:hAnsi="Cambria" w:cs="Arial"/>
          <w:color w:val="auto"/>
        </w:rPr>
      </w:pPr>
      <w:r>
        <w:rPr>
          <w:rFonts w:ascii="Cambria" w:hAnsi="Cambria" w:cs="Arial"/>
          <w:color w:val="auto"/>
        </w:rPr>
        <w:t xml:space="preserve">Purchase </w:t>
      </w:r>
      <w:r w:rsidR="00B63C2A">
        <w:rPr>
          <w:rFonts w:ascii="Cambria" w:hAnsi="Cambria" w:cs="Arial"/>
          <w:color w:val="auto"/>
        </w:rPr>
        <w:t xml:space="preserve">a </w:t>
      </w:r>
      <w:r>
        <w:rPr>
          <w:rFonts w:ascii="Cambria" w:hAnsi="Cambria" w:cs="Arial"/>
          <w:color w:val="auto"/>
        </w:rPr>
        <w:t>milling machine to replace existing equipment</w:t>
      </w:r>
      <w:r w:rsidR="004E46D4">
        <w:rPr>
          <w:rFonts w:ascii="Cambria" w:hAnsi="Cambria" w:cs="Arial"/>
          <w:color w:val="auto"/>
        </w:rPr>
        <w:t>.</w:t>
      </w:r>
    </w:p>
    <w:p w:rsidR="008E0C74" w:rsidRDefault="004E46D4" w:rsidP="004E46D4">
      <w:pPr>
        <w:numPr>
          <w:ilvl w:val="0"/>
          <w:numId w:val="17"/>
        </w:numPr>
        <w:rPr>
          <w:rFonts w:ascii="Cambria" w:hAnsi="Cambria" w:cs="Arial"/>
          <w:color w:val="auto"/>
        </w:rPr>
      </w:pPr>
      <w:r>
        <w:rPr>
          <w:rFonts w:ascii="Cambria" w:hAnsi="Cambria" w:cs="Arial"/>
          <w:color w:val="auto"/>
        </w:rPr>
        <w:t>Secure a vendor through which a one-t</w:t>
      </w:r>
      <w:r w:rsidR="00474D9B">
        <w:rPr>
          <w:rFonts w:ascii="Cambria" w:hAnsi="Cambria" w:cs="Arial"/>
          <w:color w:val="auto"/>
        </w:rPr>
        <w:t>ime purchase will be made.</w:t>
      </w:r>
    </w:p>
    <w:p w:rsidR="00474D9B" w:rsidRDefault="00474D9B" w:rsidP="004E46D4">
      <w:pPr>
        <w:numPr>
          <w:ilvl w:val="0"/>
          <w:numId w:val="17"/>
        </w:numPr>
        <w:rPr>
          <w:rFonts w:ascii="Cambria" w:hAnsi="Cambria" w:cs="Arial"/>
          <w:color w:val="auto"/>
        </w:rPr>
      </w:pPr>
      <w:r>
        <w:rPr>
          <w:rFonts w:ascii="Cambria" w:hAnsi="Cambria" w:cs="Arial"/>
          <w:color w:val="auto"/>
        </w:rPr>
        <w:t>Work with Vendor with extensive experience.</w:t>
      </w:r>
    </w:p>
    <w:p w:rsidR="004E46D4" w:rsidRPr="004E46D4" w:rsidRDefault="00474D9B" w:rsidP="004E46D4">
      <w:pPr>
        <w:numPr>
          <w:ilvl w:val="0"/>
          <w:numId w:val="17"/>
        </w:numPr>
        <w:rPr>
          <w:rFonts w:ascii="Cambria" w:hAnsi="Cambria" w:cs="Arial"/>
          <w:color w:val="auto"/>
        </w:rPr>
      </w:pPr>
      <w:r>
        <w:rPr>
          <w:rFonts w:ascii="Cambria" w:hAnsi="Cambria" w:cs="Arial"/>
          <w:color w:val="auto"/>
        </w:rPr>
        <w:t xml:space="preserve">Obtain </w:t>
      </w:r>
      <w:r w:rsidR="00B63C2A">
        <w:rPr>
          <w:rFonts w:ascii="Cambria" w:hAnsi="Cambria" w:cs="Arial"/>
          <w:color w:val="auto"/>
        </w:rPr>
        <w:t xml:space="preserve">a </w:t>
      </w:r>
      <w:r>
        <w:rPr>
          <w:rFonts w:ascii="Cambria" w:hAnsi="Cambria" w:cs="Arial"/>
          <w:color w:val="auto"/>
        </w:rPr>
        <w:t>high</w:t>
      </w:r>
      <w:r w:rsidR="00F415F4">
        <w:rPr>
          <w:rFonts w:ascii="Cambria" w:hAnsi="Cambria" w:cs="Arial"/>
          <w:color w:val="auto"/>
        </w:rPr>
        <w:t>-</w:t>
      </w:r>
      <w:r>
        <w:rPr>
          <w:rFonts w:ascii="Cambria" w:hAnsi="Cambria" w:cs="Arial"/>
          <w:color w:val="auto"/>
        </w:rPr>
        <w:t xml:space="preserve">quality </w:t>
      </w:r>
      <w:r w:rsidR="00B63C2A">
        <w:rPr>
          <w:rFonts w:ascii="Cambria" w:hAnsi="Cambria" w:cs="Arial"/>
          <w:color w:val="auto"/>
        </w:rPr>
        <w:t xml:space="preserve">milling </w:t>
      </w:r>
      <w:r>
        <w:rPr>
          <w:rFonts w:ascii="Cambria" w:hAnsi="Cambria" w:cs="Arial"/>
          <w:color w:val="auto"/>
        </w:rPr>
        <w:t>machine at the lowest price.</w:t>
      </w:r>
    </w:p>
    <w:p w:rsidR="00DB24D4" w:rsidRPr="00466A1C" w:rsidRDefault="008C009D" w:rsidP="0076207E">
      <w:pPr>
        <w:pStyle w:val="Heading1"/>
        <w:numPr>
          <w:ilvl w:val="0"/>
          <w:numId w:val="1"/>
        </w:numPr>
        <w:tabs>
          <w:tab w:val="num" w:pos="360"/>
          <w:tab w:val="num" w:pos="720"/>
        </w:tabs>
        <w:spacing w:after="120"/>
        <w:ind w:left="360" w:firstLine="0"/>
        <w:jc w:val="both"/>
        <w:rPr>
          <w:b/>
          <w:color w:val="1F497D"/>
        </w:rPr>
      </w:pPr>
      <w:bookmarkStart w:id="6" w:name="_Toc224981831"/>
      <w:r w:rsidRPr="00466A1C">
        <w:rPr>
          <w:b/>
          <w:color w:val="1F497D"/>
        </w:rPr>
        <w:t xml:space="preserve">MINIMUM </w:t>
      </w:r>
      <w:r w:rsidR="003445C9" w:rsidRPr="00466A1C">
        <w:rPr>
          <w:b/>
          <w:color w:val="1F497D"/>
        </w:rPr>
        <w:t>QUALIFICATIONS</w:t>
      </w:r>
      <w:bookmarkEnd w:id="6"/>
    </w:p>
    <w:p w:rsidR="00977801" w:rsidRPr="00493BB9" w:rsidRDefault="00977801" w:rsidP="00D24DE3">
      <w:pPr>
        <w:pStyle w:val="NoSpacing"/>
        <w:ind w:left="360"/>
        <w:rPr>
          <w:rFonts w:ascii="Cambria" w:hAnsi="Cambria" w:cs="Arial"/>
          <w:color w:val="auto"/>
        </w:rPr>
      </w:pPr>
      <w:r w:rsidRPr="00493BB9">
        <w:rPr>
          <w:rFonts w:ascii="Cambria" w:hAnsi="Cambria" w:cs="Arial"/>
          <w:color w:val="auto"/>
        </w:rPr>
        <w:t>There are n</w:t>
      </w:r>
      <w:r w:rsidR="00E11AED" w:rsidRPr="00493BB9">
        <w:rPr>
          <w:rFonts w:ascii="Cambria" w:hAnsi="Cambria" w:cs="Arial"/>
          <w:color w:val="auto"/>
        </w:rPr>
        <w:t xml:space="preserve">o minimum qualifications for </w:t>
      </w:r>
      <w:r w:rsidR="00B92AD6" w:rsidRPr="00493BB9">
        <w:rPr>
          <w:rFonts w:ascii="Cambria" w:hAnsi="Cambria" w:cs="Arial"/>
          <w:color w:val="auto"/>
        </w:rPr>
        <w:t>eligibility</w:t>
      </w:r>
      <w:r w:rsidRPr="00493BB9">
        <w:rPr>
          <w:rFonts w:ascii="Cambria" w:hAnsi="Cambria" w:cs="Arial"/>
          <w:color w:val="auto"/>
        </w:rPr>
        <w:t xml:space="preserve"> to submit a bid.</w:t>
      </w:r>
    </w:p>
    <w:p w:rsidR="005E671B" w:rsidRPr="0076207E" w:rsidRDefault="005E671B" w:rsidP="0076207E">
      <w:pPr>
        <w:pStyle w:val="NoSpacing"/>
        <w:ind w:left="360"/>
        <w:rPr>
          <w:rFonts w:ascii="Cambria" w:hAnsi="Cambria"/>
          <w:color w:val="auto"/>
        </w:rPr>
      </w:pPr>
    </w:p>
    <w:p w:rsidR="00DC54E1" w:rsidRPr="00D24DE3" w:rsidRDefault="00DC54E1" w:rsidP="00D24DE3">
      <w:pPr>
        <w:pStyle w:val="NoSpacing"/>
        <w:ind w:left="360"/>
        <w:rPr>
          <w:rFonts w:ascii="Cambria" w:hAnsi="Cambria" w:cs="Arial"/>
          <w:color w:val="auto"/>
        </w:rPr>
      </w:pPr>
      <w:r w:rsidRPr="00493BB9">
        <w:rPr>
          <w:rFonts w:ascii="Cambria" w:hAnsi="Cambria" w:cs="Arial"/>
          <w:color w:val="auto"/>
        </w:rPr>
        <w:t xml:space="preserve">The </w:t>
      </w:r>
      <w:r w:rsidR="00286E0A" w:rsidRPr="00493BB9">
        <w:rPr>
          <w:rFonts w:ascii="Cambria" w:hAnsi="Cambria" w:cs="Arial"/>
          <w:color w:val="auto"/>
        </w:rPr>
        <w:t>Vendor</w:t>
      </w:r>
      <w:r w:rsidRPr="00D24DE3">
        <w:rPr>
          <w:rFonts w:ascii="Cambria" w:hAnsi="Cambria" w:cs="Arial"/>
          <w:color w:val="auto"/>
        </w:rPr>
        <w:t xml:space="preserve">, if other than the manufacturer, shall provide upon request a current, dated, and signed authorization from the manufacturer that the </w:t>
      </w:r>
      <w:r w:rsidR="00286E0A" w:rsidRPr="00D24DE3">
        <w:rPr>
          <w:rFonts w:ascii="Cambria" w:hAnsi="Cambria" w:cs="Arial"/>
          <w:color w:val="auto"/>
        </w:rPr>
        <w:t>Vendor</w:t>
      </w:r>
      <w:r w:rsidRPr="00D24DE3">
        <w:rPr>
          <w:rFonts w:ascii="Cambria" w:hAnsi="Cambria" w:cs="Arial"/>
          <w:color w:val="auto"/>
        </w:rPr>
        <w:t xml:space="preserve"> is an authorized distributor, dealer or service representative and is authorized to sell the manufacturer's products.  Failure to provide manufacturer’s authorization upon request </w:t>
      </w:r>
      <w:r w:rsidR="005A4A7A" w:rsidRPr="00D24DE3">
        <w:rPr>
          <w:rFonts w:ascii="Cambria" w:hAnsi="Cambria" w:cs="Arial"/>
          <w:color w:val="auto"/>
        </w:rPr>
        <w:t xml:space="preserve">will cause </w:t>
      </w:r>
      <w:r w:rsidRPr="00D24DE3">
        <w:rPr>
          <w:rFonts w:ascii="Cambria" w:hAnsi="Cambria" w:cs="Arial"/>
          <w:color w:val="auto"/>
        </w:rPr>
        <w:t>bid rejection.</w:t>
      </w:r>
    </w:p>
    <w:p w:rsidR="00F03B3E" w:rsidRPr="00466A1C" w:rsidRDefault="00F03B3E" w:rsidP="0076207E">
      <w:pPr>
        <w:pStyle w:val="Heading1"/>
        <w:numPr>
          <w:ilvl w:val="0"/>
          <w:numId w:val="1"/>
        </w:numPr>
        <w:tabs>
          <w:tab w:val="num" w:pos="360"/>
        </w:tabs>
        <w:spacing w:after="120"/>
        <w:ind w:left="720"/>
        <w:jc w:val="both"/>
        <w:rPr>
          <w:b/>
          <w:color w:val="1F497D"/>
        </w:rPr>
      </w:pPr>
      <w:bookmarkStart w:id="7" w:name="_Toc224981832"/>
      <w:r w:rsidRPr="00466A1C">
        <w:rPr>
          <w:b/>
          <w:color w:val="1F497D"/>
        </w:rPr>
        <w:t xml:space="preserve">LICENSING </w:t>
      </w:r>
      <w:r w:rsidR="006432BC" w:rsidRPr="00466A1C">
        <w:rPr>
          <w:b/>
          <w:color w:val="1F497D"/>
        </w:rPr>
        <w:t>AND BUSINESS TAX REQUIREMENTS</w:t>
      </w:r>
      <w:bookmarkEnd w:id="7"/>
    </w:p>
    <w:p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7A50F5"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rsidR="009D4225" w:rsidRPr="00466A1C" w:rsidRDefault="009D4225" w:rsidP="006A5039">
      <w:pPr>
        <w:pStyle w:val="NoSpacing"/>
        <w:ind w:left="360"/>
        <w:rPr>
          <w:rFonts w:ascii="Cambria" w:hAnsi="Cambria"/>
          <w:b/>
          <w:color w:val="auto"/>
        </w:rPr>
      </w:pPr>
    </w:p>
    <w:p w:rsidR="004F7B56"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rsidR="00474D9B" w:rsidRPr="00466A1C" w:rsidRDefault="00474D9B" w:rsidP="006A5039">
      <w:pPr>
        <w:pStyle w:val="NoSpacing"/>
        <w:ind w:left="360"/>
        <w:rPr>
          <w:rFonts w:ascii="Cambria" w:hAnsi="Cambria"/>
          <w:color w:val="auto"/>
        </w:rPr>
      </w:pPr>
    </w:p>
    <w:p w:rsidR="001755AD"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rsidR="00474D9B" w:rsidRPr="00466A1C" w:rsidRDefault="00474D9B" w:rsidP="006A5039">
      <w:pPr>
        <w:pStyle w:val="NoSpacing"/>
        <w:ind w:left="360"/>
        <w:rPr>
          <w:rFonts w:ascii="Cambria" w:hAnsi="Cambria"/>
          <w:color w:val="auto"/>
        </w:rPr>
      </w:pPr>
    </w:p>
    <w:p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DE0E54" w:rsidRPr="00466A1C">
          <w:rPr>
            <w:rStyle w:val="Hyperlink"/>
            <w:rFonts w:ascii="Cambria" w:hAnsi="Cambria"/>
          </w:rPr>
          <w:t>https://dea.seattle.gov/self/</w:t>
        </w:r>
      </w:hyperlink>
      <w:r w:rsidR="00DE0E54" w:rsidRPr="00466A1C">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7A50F5" w:rsidRPr="00466A1C">
        <w:rPr>
          <w:rFonts w:ascii="Cambria" w:hAnsi="Cambria"/>
          <w:color w:val="auto"/>
        </w:rPr>
        <w:t xml:space="preserve">Revenue and Consumer </w:t>
      </w:r>
      <w:r w:rsidR="00685D72" w:rsidRPr="00466A1C">
        <w:rPr>
          <w:rFonts w:ascii="Cambria" w:hAnsi="Cambria"/>
          <w:color w:val="auto"/>
        </w:rPr>
        <w:t xml:space="preserve">Protection </w:t>
      </w:r>
      <w:r w:rsidR="007A50F5" w:rsidRPr="00466A1C">
        <w:rPr>
          <w:rFonts w:ascii="Cambria" w:hAnsi="Cambria"/>
          <w:color w:val="auto"/>
        </w:rPr>
        <w:t>(R</w:t>
      </w:r>
      <w:r w:rsidR="0098667C" w:rsidRPr="00466A1C">
        <w:rPr>
          <w:rFonts w:ascii="Cambria" w:hAnsi="Cambria"/>
          <w:color w:val="auto"/>
        </w:rPr>
        <w:t>CP</w:t>
      </w:r>
      <w:r w:rsidR="007A50F5" w:rsidRPr="00466A1C">
        <w:rPr>
          <w:rFonts w:ascii="Cambria" w:hAnsi="Cambria"/>
          <w:color w:val="auto"/>
        </w:rPr>
        <w:t xml:space="preserve">) 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DE0E54" w:rsidRPr="00466A1C">
          <w:rPr>
            <w:rStyle w:val="Hyperlink"/>
            <w:rFonts w:ascii="Cambria" w:hAnsi="Cambria"/>
          </w:rPr>
          <w:t>rca@seattle.gov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rsidR="007A50F5"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DE0E54" w:rsidRPr="00466A1C">
          <w:rPr>
            <w:rStyle w:val="Hyperlink"/>
            <w:rFonts w:ascii="Cambria" w:hAnsi="Cambria"/>
          </w:rPr>
          <w:t>http://www.seattle.gov/rca/taxes/taxmain.htm</w:t>
        </w:r>
      </w:hyperlink>
      <w:r w:rsidR="00DE0E54" w:rsidRPr="00466A1C">
        <w:rPr>
          <w:rFonts w:ascii="Cambria" w:hAnsi="Cambria"/>
          <w:color w:val="auto"/>
        </w:rPr>
        <w:t xml:space="preserve">. </w:t>
      </w:r>
      <w:r w:rsidRPr="00466A1C">
        <w:rPr>
          <w:rFonts w:ascii="Cambria" w:hAnsi="Cambria"/>
          <w:color w:val="auto"/>
        </w:rPr>
        <w:t xml:space="preserve">  </w:t>
      </w:r>
    </w:p>
    <w:p w:rsidR="001755AD" w:rsidRPr="00466A1C" w:rsidRDefault="001755AD" w:rsidP="006A5039">
      <w:pPr>
        <w:pStyle w:val="NoSpacing"/>
        <w:ind w:left="360"/>
        <w:rPr>
          <w:rFonts w:ascii="Cambria" w:hAnsi="Cambria"/>
          <w:color w:val="auto"/>
        </w:rPr>
      </w:pPr>
    </w:p>
    <w:p w:rsidR="007A50F5" w:rsidRDefault="007A50F5" w:rsidP="006A5039">
      <w:pPr>
        <w:pStyle w:val="NoSpacing"/>
        <w:ind w:left="360"/>
        <w:rPr>
          <w:rFonts w:ascii="Cambria" w:hAnsi="Cambria"/>
          <w:color w:val="auto"/>
        </w:rPr>
      </w:pPr>
      <w:r w:rsidRPr="00466A1C">
        <w:rPr>
          <w:rFonts w:ascii="Cambria" w:hAnsi="Cambria"/>
          <w:color w:val="auto"/>
        </w:rPr>
        <w:lastRenderedPageBreak/>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rsidR="001755AD" w:rsidRPr="00466A1C" w:rsidRDefault="001755AD" w:rsidP="006A5039">
      <w:pPr>
        <w:pStyle w:val="NoSpacing"/>
        <w:ind w:left="360"/>
        <w:rPr>
          <w:rFonts w:ascii="Cambria" w:hAnsi="Cambria"/>
          <w:color w:val="auto"/>
        </w:rPr>
      </w:pPr>
    </w:p>
    <w:p w:rsidR="007A50F5"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rsidR="001755AD" w:rsidRPr="00466A1C" w:rsidRDefault="001755AD" w:rsidP="006A5039">
      <w:pPr>
        <w:pStyle w:val="NoSpacing"/>
        <w:ind w:left="360"/>
        <w:rPr>
          <w:rFonts w:ascii="Cambria" w:hAnsi="Cambria"/>
          <w:color w:val="auto"/>
        </w:rPr>
      </w:pPr>
    </w:p>
    <w:p w:rsidR="007A50F5" w:rsidRPr="00466A1C"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rsidR="007A50F5" w:rsidRDefault="007A50F5" w:rsidP="006A5039">
      <w:pPr>
        <w:pStyle w:val="NoSpacing"/>
        <w:ind w:left="360"/>
        <w:rPr>
          <w:rFonts w:ascii="Cambria" w:hAnsi="Cambria"/>
          <w:b/>
          <w:color w:val="auto"/>
        </w:rPr>
      </w:pPr>
    </w:p>
    <w:p w:rsidR="00707CBE" w:rsidRDefault="00662F83" w:rsidP="006A5039">
      <w:pPr>
        <w:pStyle w:val="NoSpacing"/>
        <w:ind w:left="360"/>
        <w:rPr>
          <w:rFonts w:ascii="Cambria" w:hAnsi="Cambria"/>
          <w:b/>
          <w:color w:val="auto"/>
        </w:rPr>
      </w:pPr>
      <w:r>
        <w:rPr>
          <w:rFonts w:ascii="Cambria" w:hAnsi="Cambria"/>
          <w:b/>
          <w:color w:val="auto"/>
        </w:rPr>
        <w:object w:dxaOrig="1891" w:dyaOrig="1200" w14:anchorId="76190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60pt" o:ole="">
            <v:imagedata r:id="rId15" o:title=""/>
          </v:shape>
          <o:OLEObject Type="Embed" ProgID="AcroExch.Document.DC" ShapeID="_x0000_i1025" DrawAspect="Icon" ObjectID="_1543042961" r:id="rId16"/>
        </w:object>
      </w:r>
    </w:p>
    <w:p w:rsidR="00707CBE" w:rsidRPr="00466A1C" w:rsidRDefault="00707CBE" w:rsidP="006A5039">
      <w:pPr>
        <w:pStyle w:val="NoSpacing"/>
        <w:ind w:left="360"/>
        <w:rPr>
          <w:rFonts w:ascii="Cambria" w:hAnsi="Cambria"/>
          <w:b/>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rsidR="00343952" w:rsidRPr="00466A1C" w:rsidRDefault="00343952" w:rsidP="006A5039">
      <w:pPr>
        <w:pStyle w:val="NoSpacing"/>
        <w:ind w:left="360"/>
        <w:rPr>
          <w:rFonts w:ascii="Cambria" w:hAnsi="Cambria"/>
          <w:color w:val="auto"/>
        </w:rPr>
      </w:pPr>
    </w:p>
    <w:p w:rsidR="007A50F5"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7"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rsidR="006E29D4" w:rsidRPr="00466A1C" w:rsidRDefault="006E29D4" w:rsidP="0076207E">
      <w:pPr>
        <w:pStyle w:val="Heading1"/>
        <w:numPr>
          <w:ilvl w:val="0"/>
          <w:numId w:val="1"/>
        </w:numPr>
        <w:tabs>
          <w:tab w:val="num" w:pos="360"/>
        </w:tabs>
        <w:spacing w:after="120"/>
        <w:ind w:left="360" w:firstLine="0"/>
        <w:rPr>
          <w:b/>
          <w:color w:val="1F497D"/>
        </w:rPr>
      </w:pPr>
      <w:bookmarkStart w:id="8" w:name="_Toc224981833"/>
      <w:r w:rsidRPr="00466A1C">
        <w:rPr>
          <w:b/>
          <w:color w:val="1F497D"/>
        </w:rPr>
        <w:t>SPECIFICATIONS and SCOPE OF WORK</w:t>
      </w:r>
    </w:p>
    <w:bookmarkEnd w:id="8"/>
    <w:p w:rsidR="003C4111" w:rsidRPr="00A428BD" w:rsidRDefault="003C4111" w:rsidP="003C4111">
      <w:pPr>
        <w:pStyle w:val="NoSpacing"/>
        <w:ind w:left="360"/>
        <w:rPr>
          <w:rFonts w:ascii="Cambria" w:hAnsi="Cambria"/>
          <w:color w:val="auto"/>
        </w:rPr>
      </w:pPr>
      <w:r>
        <w:rPr>
          <w:rFonts w:ascii="Cambria" w:hAnsi="Cambria"/>
          <w:color w:val="auto"/>
        </w:rPr>
        <w:t xml:space="preserve">The </w:t>
      </w:r>
      <w:r w:rsidR="003E6239">
        <w:rPr>
          <w:rFonts w:ascii="Cambria" w:hAnsi="Cambria"/>
          <w:color w:val="auto"/>
        </w:rPr>
        <w:t>V</w:t>
      </w:r>
      <w:r w:rsidR="00D7545F">
        <w:rPr>
          <w:rFonts w:ascii="Cambria" w:hAnsi="Cambria"/>
          <w:color w:val="auto"/>
        </w:rPr>
        <w:t xml:space="preserve">endor must deliver and install a </w:t>
      </w:r>
      <w:r>
        <w:rPr>
          <w:rFonts w:ascii="Cambria" w:hAnsi="Cambria"/>
          <w:color w:val="auto"/>
        </w:rPr>
        <w:t>Clausing Milling Machine, Model #6BVSCNC40, or a City-approved equivalent.</w:t>
      </w:r>
      <w:r w:rsidR="003E6239">
        <w:rPr>
          <w:rFonts w:ascii="Cambria" w:hAnsi="Cambria"/>
          <w:color w:val="auto"/>
        </w:rPr>
        <w:t xml:space="preserve">  The V</w:t>
      </w:r>
      <w:r w:rsidR="00D7545F">
        <w:rPr>
          <w:rFonts w:ascii="Cambria" w:hAnsi="Cambria"/>
          <w:color w:val="auto"/>
        </w:rPr>
        <w:t>endor must also provide on-site training for 3 days with a minimum of 24 hours training for shop personnel.  The training must include programming and safe operation practices.</w:t>
      </w:r>
    </w:p>
    <w:p w:rsidR="003C4111" w:rsidRDefault="003C4111" w:rsidP="003C4111">
      <w:pPr>
        <w:pStyle w:val="NoSpacing"/>
        <w:ind w:left="360"/>
        <w:rPr>
          <w:rFonts w:ascii="Cambria" w:hAnsi="Cambria"/>
          <w:color w:val="auto"/>
        </w:rPr>
      </w:pPr>
    </w:p>
    <w:p w:rsidR="00474D9B" w:rsidRDefault="00FA6D3A" w:rsidP="008E0C74">
      <w:pPr>
        <w:pStyle w:val="NoSpacing"/>
        <w:ind w:left="360"/>
        <w:rPr>
          <w:rFonts w:ascii="Cambria" w:hAnsi="Cambria"/>
          <w:color w:val="auto"/>
        </w:rPr>
      </w:pPr>
      <w:r w:rsidRPr="00466A1C">
        <w:rPr>
          <w:rFonts w:ascii="Cambria" w:hAnsi="Cambria"/>
          <w:b/>
          <w:color w:val="auto"/>
        </w:rPr>
        <w:t>Brand Name or Approved Equal:</w:t>
      </w:r>
      <w:r w:rsidRPr="00466A1C">
        <w:rPr>
          <w:rFonts w:ascii="Cambria" w:hAnsi="Cambria"/>
          <w:color w:val="auto"/>
        </w:rPr>
        <w:t xml:space="preserve">  The manufacturer and model listed indicate a standard of performance acceptable to the City.  Any alternate items proposed must meet or exceed the specifications of the equipment in both published specifications and actual performance.  Alternates will not be considered for those items marked “No Substitutions.”  Any alternate item proposed is subject to acceptance at the sole </w:t>
      </w:r>
      <w:r>
        <w:rPr>
          <w:rFonts w:ascii="Cambria" w:hAnsi="Cambria"/>
          <w:color w:val="auto"/>
        </w:rPr>
        <w:t>discretion</w:t>
      </w:r>
      <w:r w:rsidRPr="00466A1C">
        <w:rPr>
          <w:rFonts w:ascii="Cambria" w:hAnsi="Cambria"/>
          <w:color w:val="auto"/>
        </w:rPr>
        <w:t xml:space="preserve"> of the City.  Such determinations are not subject to protest, and remain </w:t>
      </w:r>
      <w:r>
        <w:rPr>
          <w:rFonts w:ascii="Cambria" w:hAnsi="Cambria"/>
          <w:color w:val="auto"/>
        </w:rPr>
        <w:t xml:space="preserve">at </w:t>
      </w:r>
      <w:r w:rsidRPr="00466A1C">
        <w:rPr>
          <w:rFonts w:ascii="Cambria" w:hAnsi="Cambria"/>
          <w:color w:val="auto"/>
        </w:rPr>
        <w:t>the sole discretion of the City.  If you intend to submit an “Approved Equal” product, you must present sufficiently clear and detailed materials, product specification sheets, manufacturer materials, or other evidence that the product is an “Approved Equal” to the brand stated</w:t>
      </w:r>
      <w:r>
        <w:rPr>
          <w:rFonts w:ascii="Cambria" w:hAnsi="Cambria"/>
          <w:color w:val="auto"/>
        </w:rPr>
        <w:t xml:space="preserve">.  </w:t>
      </w:r>
      <w:r w:rsidRPr="00466A1C">
        <w:rPr>
          <w:rFonts w:ascii="Cambria" w:hAnsi="Cambria"/>
          <w:color w:val="auto"/>
        </w:rPr>
        <w:t>See Section</w:t>
      </w:r>
      <w:r>
        <w:rPr>
          <w:rFonts w:ascii="Cambria" w:hAnsi="Cambria"/>
          <w:color w:val="auto"/>
        </w:rPr>
        <w:t xml:space="preserve"> 8, titled “Evaluation”,</w:t>
      </w:r>
      <w:r w:rsidRPr="00466A1C">
        <w:rPr>
          <w:rFonts w:ascii="Cambria" w:hAnsi="Cambria"/>
          <w:color w:val="auto"/>
        </w:rPr>
        <w:t xml:space="preserve"> for further detail about “Approved Equal” determinations.</w:t>
      </w:r>
      <w:r w:rsidDel="00FA6D3A">
        <w:rPr>
          <w:rFonts w:ascii="Cambria" w:hAnsi="Cambria"/>
          <w:color w:val="auto"/>
        </w:rPr>
        <w:t xml:space="preserve"> </w:t>
      </w:r>
    </w:p>
    <w:p w:rsidR="00E27FF9" w:rsidRDefault="00E27FF9" w:rsidP="008E0C74">
      <w:pPr>
        <w:pStyle w:val="NoSpacing"/>
        <w:ind w:left="360"/>
        <w:rPr>
          <w:rFonts w:ascii="Cambria" w:hAnsi="Cambria"/>
          <w:color w:val="auto"/>
        </w:rPr>
      </w:pPr>
    </w:p>
    <w:p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w:t>
      </w:r>
      <w:r w:rsidR="00C80EDB" w:rsidRPr="00466A1C">
        <w:rPr>
          <w:rFonts w:ascii="Cambria" w:hAnsi="Cambria"/>
          <w:color w:val="auto"/>
        </w:rPr>
        <w:lastRenderedPageBreak/>
        <w:t>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rsidR="002A7E64" w:rsidRPr="00466A1C" w:rsidRDefault="002A7E64" w:rsidP="002A7E64">
      <w:pPr>
        <w:pStyle w:val="NoSpacing"/>
        <w:ind w:left="360"/>
        <w:rPr>
          <w:rFonts w:ascii="Cambria" w:hAnsi="Cambria"/>
          <w:b/>
          <w:color w:val="auto"/>
        </w:rPr>
      </w:pPr>
    </w:p>
    <w:p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rsidR="002A7E64" w:rsidRPr="00466A1C" w:rsidRDefault="002A7E64" w:rsidP="002A7E64">
      <w:pPr>
        <w:pStyle w:val="NoSpacing"/>
        <w:ind w:left="360"/>
        <w:rPr>
          <w:rFonts w:ascii="Cambria" w:hAnsi="Cambria"/>
          <w:color w:val="auto"/>
        </w:rPr>
      </w:pPr>
    </w:p>
    <w:p w:rsidR="00DF100C" w:rsidRPr="00466A1C" w:rsidRDefault="00741C15" w:rsidP="002A7E64">
      <w:pPr>
        <w:pStyle w:val="NoSpacing"/>
        <w:ind w:left="360"/>
        <w:rPr>
          <w:rFonts w:ascii="Cambria" w:hAnsi="Cambria"/>
          <w:color w:val="auto"/>
        </w:rPr>
      </w:pPr>
      <w:bookmarkStart w:id="9"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rsidR="002A7E64" w:rsidRPr="00466A1C" w:rsidRDefault="002A7E64" w:rsidP="002A7E64">
      <w:pPr>
        <w:pStyle w:val="NoSpacing"/>
        <w:ind w:left="360"/>
        <w:rPr>
          <w:rFonts w:ascii="Cambria" w:hAnsi="Cambria"/>
          <w:color w:val="auto"/>
        </w:rPr>
      </w:pPr>
    </w:p>
    <w:p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rsidR="00C6570A" w:rsidRPr="00466A1C" w:rsidRDefault="00260810" w:rsidP="00260810">
      <w:pPr>
        <w:pStyle w:val="NoSpacing"/>
        <w:ind w:left="360"/>
        <w:rPr>
          <w:rFonts w:ascii="Cambria" w:hAnsi="Cambria"/>
          <w:color w:val="auto"/>
        </w:rPr>
      </w:pPr>
      <w:r w:rsidRPr="00363EB4">
        <w:rPr>
          <w:rFonts w:ascii="Cambria" w:hAnsi="Cambria" w:cs="Arial"/>
          <w:color w:val="auto"/>
        </w:rPr>
        <w:t>Background checks will not</w:t>
      </w:r>
      <w:r w:rsidR="0076207E" w:rsidRPr="00363EB4">
        <w:rPr>
          <w:rFonts w:ascii="Cambria" w:hAnsi="Cambria" w:cs="Arial"/>
          <w:color w:val="auto"/>
        </w:rPr>
        <w:t xml:space="preserve"> </w:t>
      </w:r>
      <w:r w:rsidRPr="00363EB4">
        <w:rPr>
          <w:rFonts w:ascii="Cambria" w:hAnsi="Cambria" w:cs="Arial"/>
          <w:color w:val="auto"/>
        </w:rPr>
        <w:t xml:space="preserve">be required for workers that will be performing the work under this contract.  </w:t>
      </w:r>
      <w:r w:rsidR="00257A09" w:rsidRPr="00363EB4">
        <w:rPr>
          <w:rFonts w:ascii="Cambria" w:hAnsi="Cambria" w:cs="Arial"/>
          <w:color w:val="auto"/>
        </w:rPr>
        <w:t xml:space="preserve">The City has strict policies regarding the use of Background checks, criminal checks and immigrant status for contract workers.  The policies are incorporated into the contract and available for viewing on-line </w:t>
      </w:r>
      <w:r w:rsidR="00375CC8" w:rsidRPr="00363EB4">
        <w:rPr>
          <w:rFonts w:ascii="Cambria" w:hAnsi="Cambria" w:cs="Arial"/>
          <w:color w:val="auto"/>
        </w:rPr>
        <w:t xml:space="preserve">at </w:t>
      </w:r>
      <w:hyperlink r:id="rId18" w:history="1">
        <w:r w:rsidR="00343952" w:rsidRPr="00731C29">
          <w:rPr>
            <w:rStyle w:val="Hyperlink"/>
            <w:rFonts w:ascii="Cambria" w:hAnsi="Cambria" w:cs="Arial"/>
          </w:rPr>
          <w:t>http://www.seattle.gov/business/WithSeattle.htm</w:t>
        </w:r>
      </w:hyperlink>
      <w:r w:rsidR="00343952" w:rsidRPr="00731C29">
        <w:rPr>
          <w:rFonts w:ascii="Cambria" w:hAnsi="Cambria" w:cs="Arial"/>
          <w:color w:val="auto"/>
        </w:rPr>
        <w:t>.</w:t>
      </w:r>
      <w:r w:rsidR="00343952" w:rsidRPr="00466A1C">
        <w:rPr>
          <w:rFonts w:ascii="Cambria" w:hAnsi="Cambria" w:cs="Arial"/>
          <w:color w:val="auto"/>
        </w:rPr>
        <w:t xml:space="preserve"> </w:t>
      </w:r>
    </w:p>
    <w:p w:rsidR="002A7E64" w:rsidRPr="00466A1C" w:rsidRDefault="002A7E64" w:rsidP="002A7E64">
      <w:pPr>
        <w:pStyle w:val="NoSpacing"/>
        <w:ind w:left="360"/>
        <w:rPr>
          <w:rFonts w:ascii="Cambria" w:hAnsi="Cambria"/>
          <w:color w:val="auto"/>
        </w:rPr>
      </w:pPr>
    </w:p>
    <w:p w:rsidR="00241807" w:rsidRPr="00466A1C" w:rsidRDefault="00C6570A" w:rsidP="002A7E64">
      <w:pPr>
        <w:pStyle w:val="NoSpacing"/>
        <w:ind w:left="360"/>
        <w:rPr>
          <w:rFonts w:ascii="Cambria" w:hAnsi="Cambria"/>
          <w:b/>
          <w:i/>
          <w:color w:val="auto"/>
        </w:rPr>
      </w:pPr>
      <w:bookmarkStart w:id="10" w:name="_Toc224981834"/>
      <w:bookmarkEnd w:id="9"/>
      <w:r w:rsidRPr="00466A1C">
        <w:rPr>
          <w:rFonts w:ascii="Cambria" w:hAnsi="Cambria"/>
          <w:b/>
          <w:i/>
          <w:color w:val="auto"/>
        </w:rPr>
        <w:t>S</w:t>
      </w:r>
      <w:r w:rsidR="00241807" w:rsidRPr="00466A1C">
        <w:rPr>
          <w:rFonts w:ascii="Cambria" w:hAnsi="Cambria"/>
          <w:b/>
          <w:i/>
          <w:color w:val="auto"/>
        </w:rPr>
        <w:t>chedule, Orders, Delivery</w:t>
      </w:r>
      <w:bookmarkEnd w:id="10"/>
      <w:r w:rsidR="00CF3A1C">
        <w:rPr>
          <w:rFonts w:ascii="Cambria" w:hAnsi="Cambria"/>
          <w:b/>
          <w:i/>
          <w:color w:val="auto"/>
        </w:rPr>
        <w:t>, Installation</w:t>
      </w:r>
    </w:p>
    <w:p w:rsidR="002A7E64" w:rsidRPr="00466A1C" w:rsidRDefault="002A7E64" w:rsidP="002A7E64">
      <w:pPr>
        <w:pStyle w:val="NoSpacing"/>
        <w:ind w:left="360"/>
        <w:rPr>
          <w:rFonts w:ascii="Cambria" w:hAnsi="Cambria"/>
          <w:color w:val="auto"/>
        </w:rPr>
      </w:pPr>
    </w:p>
    <w:p w:rsidR="00CF3A1C" w:rsidRDefault="00241807" w:rsidP="002A7E64">
      <w:pPr>
        <w:pStyle w:val="NoSpacing"/>
        <w:ind w:left="360"/>
        <w:rPr>
          <w:rFonts w:ascii="Cambria" w:hAnsi="Cambria"/>
          <w:color w:val="auto"/>
        </w:rPr>
      </w:pPr>
      <w:r w:rsidRPr="00466A1C">
        <w:rPr>
          <w:rFonts w:ascii="Cambria" w:hAnsi="Cambria"/>
          <w:b/>
          <w:color w:val="auto"/>
        </w:rPr>
        <w:t>Delivery/</w:t>
      </w:r>
      <w:r w:rsidR="00CF3A1C">
        <w:rPr>
          <w:rFonts w:ascii="Cambria" w:hAnsi="Cambria"/>
          <w:b/>
          <w:color w:val="auto"/>
        </w:rPr>
        <w:t>Installation</w:t>
      </w:r>
      <w:r w:rsidRPr="00466A1C">
        <w:rPr>
          <w:rFonts w:ascii="Cambria" w:hAnsi="Cambria"/>
          <w:b/>
          <w:color w:val="auto"/>
        </w:rPr>
        <w:t xml:space="preserve">:  </w:t>
      </w:r>
      <w:r w:rsidR="00CF3A1C">
        <w:rPr>
          <w:rFonts w:ascii="Cambria" w:hAnsi="Cambria"/>
          <w:color w:val="auto"/>
        </w:rPr>
        <w:t>The proposed milling machine must be delivered and installed as follows:</w:t>
      </w:r>
    </w:p>
    <w:p w:rsidR="00CF3A1C" w:rsidRDefault="00CF3A1C" w:rsidP="002A7E64">
      <w:pPr>
        <w:pStyle w:val="NoSpacing"/>
        <w:ind w:left="360"/>
        <w:rPr>
          <w:rFonts w:ascii="Cambria" w:hAnsi="Cambria"/>
          <w:color w:val="auto"/>
        </w:rPr>
      </w:pPr>
    </w:p>
    <w:p w:rsidR="00CF3A1C" w:rsidRDefault="00CF3A1C" w:rsidP="002A7E64">
      <w:pPr>
        <w:pStyle w:val="NoSpacing"/>
        <w:ind w:left="360"/>
        <w:rPr>
          <w:rFonts w:ascii="Cambria" w:hAnsi="Cambria"/>
          <w:color w:val="auto"/>
          <w:u w:val="single"/>
        </w:rPr>
      </w:pPr>
      <w:r w:rsidRPr="0076207E">
        <w:rPr>
          <w:rFonts w:ascii="Cambria" w:hAnsi="Cambria"/>
          <w:color w:val="auto"/>
          <w:u w:val="single"/>
        </w:rPr>
        <w:t>Delivery</w:t>
      </w:r>
    </w:p>
    <w:p w:rsidR="00CF3A1C" w:rsidRPr="00B43546" w:rsidRDefault="00CF3A1C" w:rsidP="002A7E64">
      <w:pPr>
        <w:pStyle w:val="NoSpacing"/>
        <w:ind w:left="360"/>
        <w:rPr>
          <w:rFonts w:ascii="Cambria" w:hAnsi="Cambria"/>
          <w:color w:val="auto"/>
          <w:u w:val="single"/>
        </w:rPr>
      </w:pPr>
    </w:p>
    <w:p w:rsidR="00CF3A1C" w:rsidRDefault="00CF3A1C" w:rsidP="002A7E64">
      <w:pPr>
        <w:pStyle w:val="NoSpacing"/>
        <w:ind w:left="360"/>
        <w:rPr>
          <w:rFonts w:ascii="Cambria" w:hAnsi="Cambria"/>
          <w:color w:val="auto"/>
        </w:rPr>
      </w:pPr>
      <w:r>
        <w:rPr>
          <w:rFonts w:ascii="Cambria" w:hAnsi="Cambria"/>
          <w:color w:val="auto"/>
        </w:rPr>
        <w:t>Seattle City Light</w:t>
      </w:r>
    </w:p>
    <w:p w:rsidR="00CF3A1C" w:rsidRDefault="00CF3A1C" w:rsidP="002A7E64">
      <w:pPr>
        <w:pStyle w:val="NoSpacing"/>
        <w:ind w:left="360"/>
        <w:rPr>
          <w:rFonts w:ascii="Cambria" w:hAnsi="Cambria"/>
          <w:color w:val="auto"/>
        </w:rPr>
      </w:pPr>
      <w:r>
        <w:rPr>
          <w:rFonts w:ascii="Cambria" w:hAnsi="Cambria"/>
          <w:color w:val="auto"/>
        </w:rPr>
        <w:t>3613 4</w:t>
      </w:r>
      <w:r w:rsidRPr="00B43546">
        <w:rPr>
          <w:rFonts w:ascii="Cambria" w:hAnsi="Cambria"/>
          <w:color w:val="auto"/>
          <w:vertAlign w:val="superscript"/>
        </w:rPr>
        <w:t>th</w:t>
      </w:r>
      <w:r>
        <w:rPr>
          <w:rFonts w:ascii="Cambria" w:hAnsi="Cambria"/>
          <w:color w:val="auto"/>
        </w:rPr>
        <w:t xml:space="preserve"> Avenue South (Building B – Receiving)</w:t>
      </w:r>
    </w:p>
    <w:p w:rsidR="00CF3A1C" w:rsidRDefault="00CF3A1C" w:rsidP="002A7E64">
      <w:pPr>
        <w:pStyle w:val="NoSpacing"/>
        <w:ind w:left="360"/>
        <w:rPr>
          <w:rFonts w:ascii="Cambria" w:hAnsi="Cambria"/>
          <w:color w:val="auto"/>
        </w:rPr>
      </w:pPr>
      <w:r>
        <w:rPr>
          <w:rFonts w:ascii="Cambria" w:hAnsi="Cambria"/>
          <w:color w:val="auto"/>
        </w:rPr>
        <w:t>Seattle</w:t>
      </w:r>
      <w:r w:rsidR="003E6239">
        <w:rPr>
          <w:rFonts w:ascii="Cambria" w:hAnsi="Cambria"/>
          <w:color w:val="auto"/>
        </w:rPr>
        <w:t>,</w:t>
      </w:r>
      <w:r>
        <w:rPr>
          <w:rFonts w:ascii="Cambria" w:hAnsi="Cambria"/>
          <w:color w:val="auto"/>
        </w:rPr>
        <w:t xml:space="preserve"> Washington 98134</w:t>
      </w:r>
    </w:p>
    <w:p w:rsidR="009A6078" w:rsidRDefault="009A6078" w:rsidP="009A6078">
      <w:pPr>
        <w:pStyle w:val="NoSpacing"/>
        <w:ind w:left="360"/>
        <w:rPr>
          <w:rFonts w:ascii="Cambria" w:hAnsi="Cambria"/>
          <w:color w:val="auto"/>
        </w:rPr>
      </w:pPr>
      <w:r>
        <w:rPr>
          <w:rFonts w:ascii="Cambria" w:hAnsi="Cambria"/>
          <w:color w:val="auto"/>
        </w:rPr>
        <w:t>ATTN: John Gay</w:t>
      </w:r>
    </w:p>
    <w:p w:rsidR="00CF3A1C" w:rsidRDefault="00CF3A1C" w:rsidP="002A7E64">
      <w:pPr>
        <w:pStyle w:val="NoSpacing"/>
        <w:ind w:left="360"/>
        <w:rPr>
          <w:rFonts w:ascii="Cambria" w:hAnsi="Cambria"/>
          <w:b/>
          <w:color w:val="auto"/>
        </w:rPr>
      </w:pPr>
    </w:p>
    <w:p w:rsidR="001611BF" w:rsidRDefault="001611BF" w:rsidP="001611BF">
      <w:pPr>
        <w:pStyle w:val="NoSpacing"/>
        <w:ind w:left="360"/>
        <w:rPr>
          <w:rFonts w:ascii="Cambria" w:hAnsi="Cambria"/>
          <w:color w:val="auto"/>
        </w:rPr>
      </w:pPr>
      <w:r>
        <w:rPr>
          <w:rFonts w:ascii="Cambria" w:hAnsi="Cambria"/>
          <w:color w:val="auto"/>
        </w:rPr>
        <w:t>The desired delivery date for the milling machine</w:t>
      </w:r>
      <w:r w:rsidRPr="00466A1C">
        <w:rPr>
          <w:rFonts w:ascii="Cambria" w:hAnsi="Cambria"/>
          <w:color w:val="auto"/>
        </w:rPr>
        <w:t xml:space="preserve"> </w:t>
      </w:r>
      <w:r>
        <w:rPr>
          <w:rFonts w:ascii="Cambria" w:hAnsi="Cambria"/>
          <w:color w:val="auto"/>
        </w:rPr>
        <w:t>is</w:t>
      </w:r>
      <w:r w:rsidRPr="00466A1C">
        <w:rPr>
          <w:rFonts w:ascii="Cambria" w:hAnsi="Cambria"/>
          <w:color w:val="auto"/>
        </w:rPr>
        <w:t xml:space="preserve"> </w:t>
      </w:r>
      <w:r>
        <w:rPr>
          <w:rFonts w:ascii="Cambria" w:hAnsi="Cambria"/>
          <w:color w:val="auto"/>
        </w:rPr>
        <w:t>22 weeks</w:t>
      </w:r>
      <w:r w:rsidRPr="00466A1C">
        <w:rPr>
          <w:rFonts w:ascii="Cambria" w:hAnsi="Cambria"/>
          <w:color w:val="auto"/>
        </w:rPr>
        <w:t xml:space="preserve"> after the City has placed an order.</w:t>
      </w:r>
    </w:p>
    <w:p w:rsidR="001611BF" w:rsidRPr="0076207E" w:rsidRDefault="001611BF" w:rsidP="002A7E64">
      <w:pPr>
        <w:pStyle w:val="NoSpacing"/>
        <w:ind w:left="360"/>
        <w:rPr>
          <w:rFonts w:ascii="Cambria" w:hAnsi="Cambria"/>
          <w:b/>
          <w:color w:val="auto"/>
        </w:rPr>
      </w:pPr>
    </w:p>
    <w:p w:rsidR="00CF3A1C" w:rsidRDefault="00CF3A1C" w:rsidP="00CF3A1C">
      <w:pPr>
        <w:pStyle w:val="NoSpacing"/>
        <w:ind w:left="360"/>
        <w:rPr>
          <w:rFonts w:ascii="Cambria" w:hAnsi="Cambria"/>
          <w:color w:val="auto"/>
          <w:u w:val="single"/>
        </w:rPr>
      </w:pPr>
      <w:r>
        <w:rPr>
          <w:rFonts w:ascii="Cambria" w:hAnsi="Cambria"/>
          <w:color w:val="auto"/>
          <w:u w:val="single"/>
        </w:rPr>
        <w:t>Installation</w:t>
      </w:r>
    </w:p>
    <w:p w:rsidR="00CF3A1C" w:rsidRPr="00315363" w:rsidRDefault="00CF3A1C" w:rsidP="00CF3A1C">
      <w:pPr>
        <w:pStyle w:val="NoSpacing"/>
        <w:ind w:left="360"/>
        <w:rPr>
          <w:rFonts w:ascii="Cambria" w:hAnsi="Cambria"/>
          <w:color w:val="auto"/>
          <w:u w:val="single"/>
        </w:rPr>
      </w:pPr>
    </w:p>
    <w:p w:rsidR="00CF3A1C" w:rsidRDefault="00CF3A1C" w:rsidP="00CF3A1C">
      <w:pPr>
        <w:pStyle w:val="NoSpacing"/>
        <w:ind w:left="360"/>
        <w:rPr>
          <w:rFonts w:ascii="Cambria" w:hAnsi="Cambria"/>
          <w:color w:val="auto"/>
        </w:rPr>
      </w:pPr>
      <w:r>
        <w:rPr>
          <w:rFonts w:ascii="Cambria" w:hAnsi="Cambria"/>
          <w:color w:val="auto"/>
        </w:rPr>
        <w:t>Seattle City Light</w:t>
      </w:r>
    </w:p>
    <w:p w:rsidR="00CF3A1C" w:rsidRDefault="00CF3A1C" w:rsidP="00CF3A1C">
      <w:pPr>
        <w:pStyle w:val="NoSpacing"/>
        <w:ind w:left="360"/>
        <w:rPr>
          <w:rFonts w:ascii="Cambria" w:hAnsi="Cambria"/>
          <w:color w:val="auto"/>
        </w:rPr>
      </w:pPr>
      <w:r>
        <w:rPr>
          <w:rFonts w:ascii="Cambria" w:hAnsi="Cambria"/>
          <w:color w:val="auto"/>
        </w:rPr>
        <w:t>3613 4</w:t>
      </w:r>
      <w:r w:rsidRPr="00315363">
        <w:rPr>
          <w:rFonts w:ascii="Cambria" w:hAnsi="Cambria"/>
          <w:color w:val="auto"/>
          <w:vertAlign w:val="superscript"/>
        </w:rPr>
        <w:t>th</w:t>
      </w:r>
      <w:r>
        <w:rPr>
          <w:rFonts w:ascii="Cambria" w:hAnsi="Cambria"/>
          <w:color w:val="auto"/>
        </w:rPr>
        <w:t xml:space="preserve"> Avenue South (Building A – Machine Shop)</w:t>
      </w:r>
    </w:p>
    <w:p w:rsidR="00CF3A1C" w:rsidRDefault="00CF3A1C" w:rsidP="00CF3A1C">
      <w:pPr>
        <w:pStyle w:val="NoSpacing"/>
        <w:ind w:left="360"/>
        <w:rPr>
          <w:rFonts w:ascii="Cambria" w:hAnsi="Cambria"/>
          <w:color w:val="auto"/>
        </w:rPr>
      </w:pPr>
      <w:r>
        <w:rPr>
          <w:rFonts w:ascii="Cambria" w:hAnsi="Cambria"/>
          <w:color w:val="auto"/>
        </w:rPr>
        <w:t>Seattle</w:t>
      </w:r>
      <w:r w:rsidR="003E6239">
        <w:rPr>
          <w:rFonts w:ascii="Cambria" w:hAnsi="Cambria"/>
          <w:color w:val="auto"/>
        </w:rPr>
        <w:t>,</w:t>
      </w:r>
      <w:r>
        <w:rPr>
          <w:rFonts w:ascii="Cambria" w:hAnsi="Cambria"/>
          <w:color w:val="auto"/>
        </w:rPr>
        <w:t xml:space="preserve"> Washington 98134</w:t>
      </w:r>
    </w:p>
    <w:p w:rsidR="009A6078" w:rsidRDefault="009A6078" w:rsidP="009A6078">
      <w:pPr>
        <w:pStyle w:val="NoSpacing"/>
        <w:ind w:left="360"/>
        <w:rPr>
          <w:rFonts w:ascii="Cambria" w:hAnsi="Cambria"/>
          <w:color w:val="auto"/>
        </w:rPr>
      </w:pPr>
      <w:r>
        <w:rPr>
          <w:rFonts w:ascii="Cambria" w:hAnsi="Cambria"/>
          <w:color w:val="auto"/>
        </w:rPr>
        <w:t>ATTN: John Gay</w:t>
      </w:r>
    </w:p>
    <w:p w:rsidR="00CF3A1C" w:rsidRDefault="00CF3A1C" w:rsidP="002A7E64">
      <w:pPr>
        <w:pStyle w:val="NoSpacing"/>
        <w:ind w:left="360"/>
        <w:rPr>
          <w:rFonts w:ascii="Cambria" w:hAnsi="Cambria"/>
          <w:color w:val="auto"/>
        </w:rPr>
      </w:pPr>
    </w:p>
    <w:p w:rsidR="00CF3A1C" w:rsidRDefault="00CF3A1C" w:rsidP="002A7E64">
      <w:pPr>
        <w:pStyle w:val="NoSpacing"/>
        <w:ind w:left="360"/>
        <w:rPr>
          <w:rFonts w:ascii="Cambria" w:hAnsi="Cambria"/>
          <w:color w:val="auto"/>
        </w:rPr>
      </w:pPr>
      <w:r>
        <w:rPr>
          <w:rFonts w:ascii="Cambria" w:hAnsi="Cambria"/>
          <w:color w:val="auto"/>
        </w:rPr>
        <w:t>Vendor will arrange with Seattle City Light (“SCL”) an appropriate date and time for installation.</w:t>
      </w:r>
    </w:p>
    <w:p w:rsidR="00CF3A1C" w:rsidRDefault="00CF3A1C" w:rsidP="002A7E64">
      <w:pPr>
        <w:pStyle w:val="NoSpacing"/>
        <w:ind w:left="360"/>
        <w:rPr>
          <w:rFonts w:ascii="Cambria" w:hAnsi="Cambria"/>
          <w:color w:val="auto"/>
        </w:rPr>
      </w:pPr>
    </w:p>
    <w:p w:rsidR="00CF3A1C" w:rsidRPr="00466A1C" w:rsidRDefault="00CF3A1C" w:rsidP="002A7E64">
      <w:pPr>
        <w:pStyle w:val="NoSpacing"/>
        <w:ind w:left="360"/>
        <w:rPr>
          <w:rFonts w:ascii="Cambria" w:hAnsi="Cambria"/>
          <w:color w:val="auto"/>
        </w:rPr>
      </w:pPr>
      <w:r>
        <w:rPr>
          <w:rFonts w:ascii="Cambria" w:hAnsi="Cambria"/>
          <w:color w:val="auto"/>
        </w:rPr>
        <w:t>SCL will connect the machine to the power source.</w:t>
      </w:r>
    </w:p>
    <w:p w:rsidR="002A7E64"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w:t>
      </w:r>
      <w:r w:rsidR="000531F7" w:rsidRPr="0076207E">
        <w:rPr>
          <w:rFonts w:ascii="Cambria" w:hAnsi="Cambria"/>
          <w:b/>
          <w:color w:val="auto"/>
        </w:rPr>
        <w:t xml:space="preserve">minimum of </w:t>
      </w:r>
      <w:r w:rsidR="00AB71E1" w:rsidRPr="00A04A32">
        <w:rPr>
          <w:rFonts w:ascii="Cambria" w:hAnsi="Cambria"/>
          <w:b/>
          <w:color w:val="auto"/>
        </w:rPr>
        <w:t>1 year</w:t>
      </w:r>
      <w:r w:rsidR="00AB71E1" w:rsidRPr="0076207E">
        <w:rPr>
          <w:rFonts w:ascii="Cambria" w:hAnsi="Cambria"/>
          <w:b/>
          <w:color w:val="auto"/>
        </w:rPr>
        <w:t xml:space="preserve"> </w:t>
      </w:r>
      <w:r w:rsidR="000531F7" w:rsidRPr="0076207E">
        <w:rPr>
          <w:rFonts w:ascii="Cambria" w:hAnsi="Cambria"/>
          <w:b/>
          <w:color w:val="auto"/>
        </w:rPr>
        <w:t>after final acceptance</w:t>
      </w:r>
      <w:r w:rsidR="000531F7" w:rsidRPr="00466A1C">
        <w:rPr>
          <w:rFonts w:ascii="Cambria" w:hAnsi="Cambria"/>
          <w:color w:val="auto"/>
        </w:rPr>
        <w:t xml:space="preserve"> and without cost to the City for labor, materials, parts, installation or any other costs except where longer periods of warranty of guarantees are specified.</w:t>
      </w:r>
    </w:p>
    <w:p w:rsidR="002A7E64" w:rsidRPr="00466A1C" w:rsidRDefault="002A7E64" w:rsidP="002A7E64">
      <w:pPr>
        <w:pStyle w:val="NoSpacing"/>
        <w:ind w:left="360"/>
        <w:rPr>
          <w:rFonts w:ascii="Cambria" w:hAnsi="Cambria"/>
          <w:color w:val="auto"/>
        </w:rPr>
      </w:pPr>
    </w:p>
    <w:p w:rsidR="008A021A" w:rsidRPr="00466A1C" w:rsidRDefault="008A021A" w:rsidP="002A7E64">
      <w:pPr>
        <w:pStyle w:val="NoSpacing"/>
        <w:ind w:left="360"/>
        <w:rPr>
          <w:rFonts w:ascii="Cambria" w:hAnsi="Cambria"/>
          <w:color w:val="auto"/>
        </w:rPr>
      </w:pPr>
      <w:r w:rsidRPr="00466A1C">
        <w:rPr>
          <w:rFonts w:ascii="Cambria" w:hAnsi="Cambria"/>
          <w:b/>
          <w:color w:val="auto"/>
        </w:rPr>
        <w:lastRenderedPageBreak/>
        <w:t xml:space="preserve">Right to Replace Products &amp; Product Discontinuance:  </w:t>
      </w:r>
      <w:r w:rsidR="00537E64" w:rsidRPr="0076207E">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rsidR="002A7E64" w:rsidRPr="00466A1C" w:rsidRDefault="002A7E64" w:rsidP="002A7E64">
      <w:pPr>
        <w:pStyle w:val="NoSpacing"/>
        <w:ind w:left="360"/>
        <w:rPr>
          <w:rFonts w:ascii="Cambria" w:hAnsi="Cambria"/>
          <w:color w:val="auto"/>
        </w:rPr>
      </w:pPr>
    </w:p>
    <w:p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rsidR="002A7E64" w:rsidRPr="00466A1C" w:rsidRDefault="002A7E64" w:rsidP="002A7E64">
      <w:pPr>
        <w:pStyle w:val="NoSpacing"/>
        <w:ind w:left="360"/>
        <w:rPr>
          <w:rFonts w:ascii="Cambria" w:hAnsi="Cambria"/>
          <w:color w:val="auto"/>
        </w:rPr>
      </w:pPr>
    </w:p>
    <w:p w:rsidR="00D30FD4" w:rsidRPr="00466A1C" w:rsidRDefault="00D30FD4" w:rsidP="002A7E64">
      <w:pPr>
        <w:pStyle w:val="NoSpacing"/>
        <w:ind w:left="360"/>
        <w:rPr>
          <w:rFonts w:ascii="Cambria" w:hAnsi="Cambria"/>
          <w:b/>
          <w:i/>
          <w:color w:val="auto"/>
        </w:rPr>
      </w:pPr>
      <w:bookmarkStart w:id="11" w:name="_Toc224981836"/>
      <w:r w:rsidRPr="00466A1C">
        <w:rPr>
          <w:rFonts w:ascii="Cambria" w:hAnsi="Cambria"/>
          <w:b/>
          <w:i/>
          <w:color w:val="auto"/>
        </w:rPr>
        <w:t>Environmental Specifications</w:t>
      </w:r>
      <w:bookmarkEnd w:id="11"/>
    </w:p>
    <w:p w:rsidR="007F1A33" w:rsidRPr="00466A1C" w:rsidRDefault="007F1A33" w:rsidP="002A7E64">
      <w:pPr>
        <w:pStyle w:val="NoSpacing"/>
        <w:ind w:left="360"/>
        <w:rPr>
          <w:rFonts w:ascii="Cambria" w:hAnsi="Cambria"/>
          <w:color w:val="auto"/>
        </w:rPr>
      </w:pPr>
    </w:p>
    <w:p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9" w:history="1">
        <w:r w:rsidR="00DE2639" w:rsidRPr="00466A1C">
          <w:rPr>
            <w:rStyle w:val="Hyperlink"/>
            <w:rFonts w:ascii="Cambria" w:hAnsi="Cambria" w:cs="Arial"/>
          </w:rPr>
          <w:t>http://www.epa.gov/epaoswer/non-hw/procure/index.ht</w:t>
        </w:r>
        <w:r w:rsidR="00DE2639" w:rsidRPr="00466A1C">
          <w:rPr>
            <w:rStyle w:val="Hyperlink"/>
            <w:rFonts w:ascii="Cambria" w:hAnsi="Cambria"/>
          </w:rPr>
          <w:t>m</w:t>
        </w:r>
      </w:hyperlink>
      <w:r w:rsidR="00DE2639" w:rsidRPr="00466A1C">
        <w:rPr>
          <w:rFonts w:ascii="Cambria" w:hAnsi="Cambria"/>
          <w:color w:val="auto"/>
        </w:rPr>
        <w:t xml:space="preserve">. </w:t>
      </w:r>
    </w:p>
    <w:p w:rsidR="00416AD0" w:rsidRPr="00466A1C" w:rsidRDefault="00416AD0" w:rsidP="002A7E64">
      <w:pPr>
        <w:pStyle w:val="NoSpacing"/>
        <w:ind w:left="360"/>
        <w:rPr>
          <w:rFonts w:ascii="Cambria" w:hAnsi="Cambria"/>
          <w:color w:val="auto"/>
        </w:rPr>
      </w:pPr>
    </w:p>
    <w:p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0" w:history="1">
        <w:r w:rsidR="00DE2639" w:rsidRPr="00466A1C">
          <w:rPr>
            <w:rStyle w:val="Hyperlink"/>
            <w:rFonts w:ascii="Cambria" w:hAnsi="Cambria" w:cs="Arial"/>
          </w:rPr>
          <w:t>http://www.epa.gov/pbt/pubs/cheminfo.ht</w:t>
        </w:r>
        <w:r w:rsidR="00DE2639" w:rsidRPr="00466A1C">
          <w:rPr>
            <w:rStyle w:val="Hyperlink"/>
            <w:rFonts w:ascii="Cambria" w:hAnsi="Cambria"/>
          </w:rPr>
          <w:t>m</w:t>
        </w:r>
      </w:hyperlink>
      <w:r w:rsidR="00DE2639" w:rsidRPr="00466A1C">
        <w:rPr>
          <w:rFonts w:ascii="Cambria" w:hAnsi="Cambria"/>
          <w:color w:val="auto"/>
        </w:rPr>
        <w:t>.</w:t>
      </w:r>
    </w:p>
    <w:p w:rsidR="006E6D42" w:rsidRPr="00466A1C" w:rsidRDefault="006E6D42" w:rsidP="002A7E64">
      <w:pPr>
        <w:pStyle w:val="NoSpacing"/>
        <w:ind w:left="360"/>
        <w:rPr>
          <w:rFonts w:ascii="Cambria" w:hAnsi="Cambria"/>
          <w:color w:val="auto"/>
        </w:rPr>
      </w:pPr>
    </w:p>
    <w:p w:rsidR="00960C2E"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1"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p w:rsidR="00E315A4" w:rsidRPr="00466A1C" w:rsidRDefault="00E315A4" w:rsidP="002A7E64">
      <w:pPr>
        <w:pStyle w:val="NoSpacing"/>
        <w:ind w:left="360"/>
        <w:rPr>
          <w:rFonts w:ascii="Cambria" w:hAnsi="Cambria"/>
          <w:color w:val="auto"/>
        </w:rPr>
      </w:pPr>
    </w:p>
    <w:bookmarkStart w:id="12" w:name="_MON_1259129277"/>
    <w:bookmarkStart w:id="13" w:name="_MON_1261206942"/>
    <w:bookmarkEnd w:id="12"/>
    <w:bookmarkEnd w:id="13"/>
    <w:bookmarkStart w:id="14" w:name="_MON_1275824472"/>
    <w:bookmarkEnd w:id="14"/>
    <w:p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1D047CAF">
          <v:shape id="_x0000_i1026" type="#_x0000_t75" style="width:78pt;height:48pt" o:ole="">
            <v:imagedata r:id="rId22" o:title=""/>
          </v:shape>
          <o:OLEObject Type="Embed" ProgID="Word.Document.8" ShapeID="_x0000_i1026" DrawAspect="Icon" ObjectID="_1543042962" r:id="rId23">
            <o:FieldCodes>\s</o:FieldCodes>
          </o:OLEObject>
        </w:object>
      </w:r>
    </w:p>
    <w:p w:rsidR="00721CEC" w:rsidRPr="00466A1C" w:rsidRDefault="00721CEC" w:rsidP="002A7E64">
      <w:pPr>
        <w:pStyle w:val="NoSpacing"/>
        <w:ind w:left="360"/>
        <w:rPr>
          <w:rFonts w:ascii="Cambria" w:hAnsi="Cambria"/>
          <w:color w:val="auto"/>
        </w:rPr>
      </w:pPr>
      <w:bookmarkStart w:id="15" w:name="_MON_1259130180"/>
      <w:bookmarkStart w:id="16" w:name="_MON_1284989223"/>
      <w:bookmarkStart w:id="17" w:name="_MON_1284989248"/>
      <w:bookmarkEnd w:id="15"/>
      <w:bookmarkEnd w:id="16"/>
      <w:bookmarkEnd w:id="17"/>
    </w:p>
    <w:p w:rsidR="001D1349" w:rsidRPr="00731C29" w:rsidRDefault="001D1349" w:rsidP="001D1349">
      <w:pPr>
        <w:pStyle w:val="NoSpacing"/>
        <w:ind w:left="360"/>
        <w:rPr>
          <w:b/>
          <w:color w:val="auto"/>
          <w:sz w:val="24"/>
          <w:szCs w:val="24"/>
        </w:rPr>
      </w:pPr>
      <w:bookmarkStart w:id="18" w:name="_Toc224981841"/>
      <w:r w:rsidRPr="00731C29">
        <w:rPr>
          <w:b/>
          <w:color w:val="auto"/>
          <w:sz w:val="24"/>
          <w:szCs w:val="24"/>
        </w:rPr>
        <w:t>Paid Sick Time and Safe Time Ordinance</w:t>
      </w:r>
    </w:p>
    <w:p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4"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rsidR="001D1349" w:rsidRDefault="001D1349" w:rsidP="002A7E64">
      <w:pPr>
        <w:pStyle w:val="NoSpacing"/>
        <w:ind w:left="360"/>
        <w:rPr>
          <w:rFonts w:ascii="Cambria" w:hAnsi="Cambria"/>
          <w:b/>
          <w:color w:val="auto"/>
          <w:sz w:val="24"/>
          <w:szCs w:val="24"/>
        </w:rPr>
      </w:pPr>
    </w:p>
    <w:p w:rsidR="005C23DC" w:rsidRPr="00466A1C" w:rsidRDefault="008D3E0A" w:rsidP="000155FA">
      <w:pPr>
        <w:pStyle w:val="BodyText"/>
        <w:ind w:left="360"/>
        <w:rPr>
          <w:rFonts w:ascii="Cambria" w:hAnsi="Cambria" w:cs="Arial"/>
          <w:b/>
          <w:color w:val="1F497D"/>
          <w:sz w:val="32"/>
          <w:szCs w:val="32"/>
        </w:rPr>
      </w:pPr>
      <w:bookmarkStart w:id="19" w:name="_Toc521141110"/>
      <w:bookmarkStart w:id="20" w:name="_Toc524484953"/>
      <w:bookmarkStart w:id="21" w:name="_Toc524754140"/>
      <w:bookmarkStart w:id="22" w:name="_Toc526492385"/>
      <w:bookmarkStart w:id="23" w:name="_Toc528557440"/>
      <w:bookmarkStart w:id="24" w:name="_Toc529153500"/>
      <w:bookmarkStart w:id="25" w:name="_Toc30899400"/>
      <w:bookmarkStart w:id="26" w:name="_Toc224981842"/>
      <w:bookmarkEnd w:id="18"/>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9"/>
      <w:bookmarkEnd w:id="20"/>
      <w:bookmarkEnd w:id="21"/>
      <w:r w:rsidR="005C23DC" w:rsidRPr="00466A1C">
        <w:rPr>
          <w:rFonts w:ascii="Cambria" w:hAnsi="Cambria" w:cs="Arial"/>
          <w:b/>
          <w:color w:val="1F497D"/>
          <w:sz w:val="32"/>
          <w:szCs w:val="32"/>
        </w:rPr>
        <w:t>&amp; INFORMATION</w:t>
      </w:r>
      <w:bookmarkEnd w:id="22"/>
      <w:bookmarkEnd w:id="23"/>
      <w:bookmarkEnd w:id="24"/>
      <w:bookmarkEnd w:id="25"/>
      <w:bookmarkEnd w:id="26"/>
    </w:p>
    <w:p w:rsidR="00835D28" w:rsidRDefault="00835D28" w:rsidP="009C7135">
      <w:pPr>
        <w:pStyle w:val="NoSpacing"/>
        <w:ind w:left="360"/>
        <w:rPr>
          <w:rFonts w:ascii="Cambria" w:hAnsi="Cambria"/>
          <w:color w:val="auto"/>
        </w:rPr>
      </w:pPr>
      <w:bookmarkStart w:id="27" w:name="_Toc521141112"/>
      <w:bookmarkStart w:id="28" w:name="_Ref524406138"/>
      <w:bookmarkStart w:id="29" w:name="_Toc524484955"/>
      <w:bookmarkStart w:id="30" w:name="_Toc524754142"/>
      <w:bookmarkStart w:id="31" w:name="_Toc526492387"/>
      <w:bookmarkStart w:id="32" w:name="_Toc528557442"/>
      <w:bookmarkStart w:id="33" w:name="_Toc529153502"/>
      <w:bookmarkStart w:id="34" w:name="_Toc30899402"/>
      <w:r w:rsidRPr="00466A1C">
        <w:rPr>
          <w:rFonts w:ascii="Cambria" w:hAnsi="Cambria"/>
          <w:b/>
          <w:color w:val="auto"/>
        </w:rPr>
        <w:t>Registratio</w:t>
      </w:r>
      <w:r w:rsidR="0048541B" w:rsidRPr="00466A1C">
        <w:rPr>
          <w:rFonts w:ascii="Cambria" w:hAnsi="Cambria"/>
          <w:b/>
          <w:color w:val="auto"/>
        </w:rPr>
        <w:t xml:space="preserve">n into City </w:t>
      </w:r>
      <w:r w:rsidR="007E04A4" w:rsidRPr="00466A1C">
        <w:rPr>
          <w:rFonts w:ascii="Cambria" w:hAnsi="Cambria"/>
          <w:b/>
          <w:color w:val="auto"/>
        </w:rPr>
        <w:t>On-line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7E04A4" w:rsidRPr="00466A1C">
        <w:rPr>
          <w:rFonts w:ascii="Cambria" w:hAnsi="Cambria"/>
          <w:color w:val="auto"/>
        </w:rPr>
        <w:t>On-line Business Directory</w:t>
      </w:r>
      <w:r w:rsidR="00BC6208" w:rsidRPr="00466A1C">
        <w:rPr>
          <w:rFonts w:ascii="Cambria" w:hAnsi="Cambria"/>
          <w:color w:val="auto"/>
        </w:rPr>
        <w:t xml:space="preserve">, </w:t>
      </w:r>
      <w:r w:rsidRPr="00466A1C">
        <w:rPr>
          <w:rFonts w:ascii="Cambria" w:hAnsi="Cambria"/>
          <w:color w:val="auto"/>
        </w:rPr>
        <w:t xml:space="preserve">we request you register at: </w:t>
      </w:r>
      <w:hyperlink r:id="rId25" w:history="1">
        <w:r w:rsidR="00966A03" w:rsidRPr="00466A1C">
          <w:rPr>
            <w:rStyle w:val="Hyperlink"/>
            <w:rFonts w:ascii="Cambria" w:hAnsi="Cambria" w:cs="Arial"/>
          </w:rPr>
          <w:t>http://www.seattle.gov/html/business/contracting.htm</w:t>
        </w:r>
      </w:hyperlink>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rsidR="00E315A4" w:rsidRPr="00466A1C" w:rsidRDefault="00E315A4" w:rsidP="009C7135">
      <w:pPr>
        <w:pStyle w:val="NoSpacing"/>
        <w:ind w:left="360"/>
        <w:rPr>
          <w:rFonts w:ascii="Cambria" w:hAnsi="Cambria"/>
          <w:color w:val="auto"/>
        </w:rPr>
      </w:pPr>
    </w:p>
    <w:p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lastRenderedPageBreak/>
        <w:t>Communications</w:t>
      </w:r>
      <w:bookmarkEnd w:id="27"/>
      <w:bookmarkEnd w:id="28"/>
      <w:bookmarkEnd w:id="29"/>
      <w:bookmarkEnd w:id="30"/>
      <w:bookmarkEnd w:id="31"/>
      <w:bookmarkEnd w:id="32"/>
      <w:bookmarkEnd w:id="33"/>
      <w:bookmarkEnd w:id="34"/>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rsidR="00221BA5" w:rsidRDefault="002F3CF9" w:rsidP="00221BA5">
      <w:pPr>
        <w:pStyle w:val="NoSpacing"/>
        <w:ind w:left="360"/>
        <w:rPr>
          <w:rFonts w:ascii="Cambria" w:hAnsi="Cambria"/>
          <w:color w:val="auto"/>
        </w:rPr>
      </w:pPr>
      <w:r>
        <w:rPr>
          <w:rFonts w:ascii="Cambria" w:hAnsi="Cambria"/>
          <w:color w:val="auto"/>
        </w:rPr>
        <w:t>Marlon R. Franada</w:t>
      </w:r>
    </w:p>
    <w:p w:rsidR="002F3CF9" w:rsidRDefault="002F3CF9" w:rsidP="00221BA5">
      <w:pPr>
        <w:pStyle w:val="NoSpacing"/>
        <w:ind w:left="360"/>
        <w:rPr>
          <w:rFonts w:ascii="Cambria" w:hAnsi="Cambria"/>
          <w:color w:val="auto"/>
        </w:rPr>
      </w:pPr>
      <w:r>
        <w:rPr>
          <w:rFonts w:ascii="Cambria" w:hAnsi="Cambria"/>
          <w:color w:val="auto"/>
        </w:rPr>
        <w:t>(206) 684-4515</w:t>
      </w:r>
    </w:p>
    <w:p w:rsidR="002F3CF9" w:rsidRPr="00466A1C" w:rsidRDefault="002F3CF9" w:rsidP="00221BA5">
      <w:pPr>
        <w:pStyle w:val="NoSpacing"/>
        <w:ind w:left="360"/>
        <w:rPr>
          <w:rFonts w:ascii="Cambria" w:hAnsi="Cambria"/>
          <w:color w:val="auto"/>
        </w:rPr>
      </w:pPr>
      <w:r>
        <w:rPr>
          <w:rFonts w:ascii="Cambria" w:hAnsi="Cambria"/>
          <w:color w:val="auto"/>
        </w:rPr>
        <w:t>marlon.franada@seattle.gov</w:t>
      </w:r>
    </w:p>
    <w:p w:rsidR="006A395F" w:rsidRPr="00466A1C" w:rsidRDefault="00221BA5" w:rsidP="006A395F">
      <w:pPr>
        <w:pStyle w:val="NoSpacing"/>
        <w:ind w:left="360"/>
        <w:rPr>
          <w:rFonts w:ascii="Cambria" w:hAnsi="Cambria"/>
          <w:color w:val="auto"/>
        </w:rPr>
      </w:pPr>
      <w:r w:rsidRPr="00466A1C" w:rsidDel="00221BA5">
        <w:rPr>
          <w:rFonts w:ascii="Cambria" w:hAnsi="Cambria"/>
          <w:color w:val="auto"/>
        </w:rPr>
        <w:t xml:space="preserve"> </w:t>
      </w:r>
    </w:p>
    <w:p w:rsidR="00232C1D" w:rsidRPr="00466A1C" w:rsidRDefault="00E66F8E" w:rsidP="009C7135">
      <w:pPr>
        <w:spacing w:after="0" w:line="240" w:lineRule="auto"/>
        <w:ind w:left="360"/>
        <w:jc w:val="both"/>
        <w:rPr>
          <w:rFonts w:ascii="Cambria" w:hAnsi="Cambria"/>
          <w:color w:val="auto"/>
        </w:rPr>
      </w:pPr>
      <w:bookmarkStart w:id="35" w:name="_Toc521141113"/>
      <w:bookmarkStart w:id="36" w:name="_Toc524484956"/>
      <w:bookmarkStart w:id="37" w:name="_Toc524754143"/>
      <w:bookmarkStart w:id="38" w:name="_Ref525440530"/>
      <w:bookmarkStart w:id="39" w:name="_Ref525440556"/>
      <w:bookmarkStart w:id="40" w:name="_Toc526492388"/>
      <w:bookmarkStart w:id="41" w:name="_Toc528557443"/>
      <w:bookmarkStart w:id="42" w:name="_Toc529153503"/>
      <w:bookmarkStart w:id="43" w:name="_Toc30899403"/>
      <w:bookmarkStart w:id="44" w:name="_Toc521141118"/>
      <w:bookmarkStart w:id="45" w:name="_Toc524484960"/>
      <w:bookmarkStart w:id="46" w:name="_Toc524754147"/>
      <w:bookmarkStart w:id="47" w:name="_Toc526492392"/>
      <w:bookmarkStart w:id="48" w:name="_Toc528557447"/>
      <w:bookmarkStart w:id="49" w:name="_Toc529153507"/>
      <w:bookmarkStart w:id="50" w:name="_Toc30899405"/>
      <w:r w:rsidRPr="00466A1C">
        <w:rPr>
          <w:rFonts w:ascii="Cambria" w:hAnsi="Cambria" w:cs="Arial"/>
          <w:b/>
          <w:color w:val="auto"/>
        </w:rPr>
        <w:t>Pre-Bid Conference</w:t>
      </w:r>
      <w:bookmarkEnd w:id="35"/>
      <w:bookmarkEnd w:id="36"/>
      <w:bookmarkEnd w:id="37"/>
      <w:bookmarkEnd w:id="38"/>
      <w:bookmarkEnd w:id="39"/>
      <w:bookmarkEnd w:id="40"/>
      <w:bookmarkEnd w:id="41"/>
      <w:bookmarkEnd w:id="42"/>
      <w:bookmarkEnd w:id="43"/>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415195">
        <w:rPr>
          <w:rFonts w:ascii="Cambria" w:hAnsi="Cambria"/>
          <w:color w:val="auto"/>
        </w:rPr>
        <w:t xml:space="preserve">  </w:t>
      </w:r>
      <w:r w:rsidR="00415195" w:rsidRPr="00466A1C">
        <w:rPr>
          <w:rFonts w:ascii="Cambria" w:hAnsi="Cambria"/>
          <w:color w:val="auto"/>
        </w:rPr>
        <w:t xml:space="preserve">The Buyer will set up a </w:t>
      </w:r>
      <w:r w:rsidR="00415195">
        <w:rPr>
          <w:rFonts w:ascii="Cambria" w:hAnsi="Cambria"/>
          <w:color w:val="auto"/>
        </w:rPr>
        <w:t>link for Vendors</w:t>
      </w:r>
      <w:r w:rsidR="00415195" w:rsidRPr="00466A1C">
        <w:rPr>
          <w:rFonts w:ascii="Cambria" w:hAnsi="Cambria"/>
          <w:color w:val="auto"/>
        </w:rPr>
        <w:t xml:space="preserve"> interested in participating via </w:t>
      </w:r>
      <w:r w:rsidR="00415195">
        <w:rPr>
          <w:rFonts w:ascii="Cambria" w:hAnsi="Cambria"/>
          <w:color w:val="auto"/>
        </w:rPr>
        <w:t xml:space="preserve">Skype.  See Page 1 for the link.  </w:t>
      </w:r>
    </w:p>
    <w:p w:rsidR="006A395F" w:rsidRPr="00466A1C" w:rsidRDefault="006A395F" w:rsidP="005F2839">
      <w:pPr>
        <w:pStyle w:val="NoSpacing"/>
        <w:ind w:left="360"/>
        <w:rPr>
          <w:rFonts w:ascii="Cambria" w:hAnsi="Cambria"/>
          <w:color w:val="auto"/>
        </w:rPr>
      </w:pPr>
    </w:p>
    <w:p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rsidR="005F2839" w:rsidRPr="00466A1C" w:rsidRDefault="005F2839" w:rsidP="005F2839">
      <w:pPr>
        <w:pStyle w:val="NoSpacing"/>
        <w:ind w:left="360"/>
        <w:rPr>
          <w:rFonts w:ascii="Cambria" w:hAnsi="Cambria"/>
          <w:color w:val="auto"/>
        </w:rPr>
      </w:pPr>
    </w:p>
    <w:p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4"/>
      <w:bookmarkEnd w:id="45"/>
      <w:bookmarkEnd w:id="46"/>
      <w:bookmarkEnd w:id="47"/>
      <w:bookmarkEnd w:id="48"/>
      <w:bookmarkEnd w:id="49"/>
      <w:bookmarkEnd w:id="50"/>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rsidR="005F2839" w:rsidRPr="00466A1C" w:rsidRDefault="005F2839" w:rsidP="005F2839">
      <w:pPr>
        <w:pStyle w:val="NoSpacing"/>
        <w:ind w:left="360"/>
        <w:rPr>
          <w:rFonts w:ascii="Cambria" w:hAnsi="Cambria"/>
          <w:color w:val="auto"/>
        </w:rPr>
      </w:pPr>
    </w:p>
    <w:p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6"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rsidR="00A04A32" w:rsidRDefault="00A04A32" w:rsidP="0076207E">
      <w:pPr>
        <w:spacing w:after="0" w:line="240" w:lineRule="auto"/>
        <w:ind w:left="360"/>
        <w:jc w:val="both"/>
        <w:rPr>
          <w:rFonts w:ascii="Cambria" w:hAnsi="Cambria" w:cs="Arial"/>
          <w:color w:val="auto"/>
        </w:rPr>
      </w:pPr>
      <w:bookmarkStart w:id="51" w:name="_Toc524484961"/>
      <w:bookmarkStart w:id="52" w:name="_Toc524754148"/>
      <w:bookmarkStart w:id="53" w:name="_Ref525440624"/>
      <w:bookmarkStart w:id="54" w:name="_Ref525440637"/>
      <w:bookmarkStart w:id="55" w:name="_Toc526492393"/>
      <w:bookmarkStart w:id="56" w:name="_Toc528557448"/>
      <w:bookmarkStart w:id="57" w:name="_Toc529153508"/>
      <w:bookmarkStart w:id="58" w:name="_Toc30899406"/>
    </w:p>
    <w:p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rsidR="00E17AA8" w:rsidRPr="00466A1C" w:rsidRDefault="00E17AA8" w:rsidP="005F2839">
      <w:pPr>
        <w:pStyle w:val="NoSpacing"/>
        <w:ind w:left="360"/>
        <w:rPr>
          <w:rFonts w:ascii="Cambria" w:hAnsi="Cambria"/>
          <w:color w:val="auto"/>
        </w:rPr>
      </w:pPr>
    </w:p>
    <w:p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rsidR="00D3579F" w:rsidRPr="00466A1C" w:rsidRDefault="00D3579F" w:rsidP="006A395F">
      <w:pPr>
        <w:pStyle w:val="NoSpacing"/>
        <w:ind w:left="360"/>
        <w:rPr>
          <w:rFonts w:ascii="Cambria" w:hAnsi="Cambria"/>
          <w:color w:val="auto"/>
        </w:rPr>
      </w:pP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rsidR="00D3579F" w:rsidRPr="00466A1C" w:rsidRDefault="00D3579F" w:rsidP="006A395F">
      <w:pPr>
        <w:pStyle w:val="NoSpacing"/>
        <w:ind w:left="360"/>
        <w:rPr>
          <w:rFonts w:ascii="Cambria" w:hAnsi="Cambria"/>
          <w:color w:val="auto"/>
        </w:rPr>
      </w:pPr>
    </w:p>
    <w:p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rsidR="00CE7863" w:rsidRPr="00466A1C" w:rsidRDefault="00CE7863" w:rsidP="006A395F">
      <w:pPr>
        <w:pStyle w:val="NoSpacing"/>
        <w:ind w:left="360"/>
        <w:rPr>
          <w:rFonts w:ascii="Cambria" w:hAnsi="Cambria"/>
          <w:color w:val="auto"/>
        </w:rPr>
      </w:pPr>
    </w:p>
    <w:p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rsidR="00D3579F" w:rsidRPr="00466A1C" w:rsidRDefault="00D3579F" w:rsidP="00D3579F">
      <w:pPr>
        <w:pStyle w:val="NoSpacing"/>
        <w:tabs>
          <w:tab w:val="left" w:pos="720"/>
        </w:tabs>
        <w:rPr>
          <w:rFonts w:ascii="Cambria" w:hAnsi="Cambria" w:cs="Arial"/>
          <w:color w:val="auto"/>
        </w:rPr>
      </w:pPr>
    </w:p>
    <w:p w:rsidR="00D3579F" w:rsidRDefault="00FB7D15" w:rsidP="009C7135">
      <w:pPr>
        <w:pStyle w:val="NoSpacing"/>
        <w:ind w:left="360"/>
        <w:rPr>
          <w:rFonts w:ascii="Cambria" w:hAnsi="Cambria"/>
          <w:color w:val="auto"/>
        </w:rPr>
      </w:pPr>
      <w:r w:rsidRPr="00466A1C">
        <w:rPr>
          <w:rFonts w:ascii="Cambria" w:hAnsi="Cambria"/>
          <w:b/>
          <w:color w:val="auto"/>
        </w:rPr>
        <w:lastRenderedPageBreak/>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rsidR="000D1A80" w:rsidRPr="00466A1C" w:rsidRDefault="000D1A80" w:rsidP="009C7135">
      <w:pPr>
        <w:pStyle w:val="NoSpacing"/>
        <w:ind w:left="360"/>
        <w:rPr>
          <w:rFonts w:ascii="Cambria" w:hAnsi="Cambria"/>
          <w:color w:val="auto"/>
        </w:rPr>
      </w:pPr>
    </w:p>
    <w:p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7557EB">
        <w:rPr>
          <w:rFonts w:ascii="Cambria" w:hAnsi="Cambria"/>
          <w:color w:val="auto"/>
        </w:rPr>
        <w:t xml:space="preserve">one </w:t>
      </w:r>
      <w:r w:rsidR="001C1419" w:rsidRPr="00466A1C">
        <w:rPr>
          <w:rFonts w:ascii="Cambria" w:hAnsi="Cambria"/>
          <w:color w:val="auto"/>
        </w:rPr>
        <w:t xml:space="preserve">must be received no later than the date and time specified on the procurement schedule or as otherwise amended.  </w:t>
      </w:r>
    </w:p>
    <w:p w:rsidR="007557EB" w:rsidRDefault="007557EB" w:rsidP="0076207E">
      <w:pPr>
        <w:pStyle w:val="ListParagraph"/>
        <w:keepNext/>
        <w:ind w:left="0"/>
        <w:jc w:val="center"/>
        <w:rPr>
          <w:rFonts w:ascii="Cambria" w:hAnsi="Cambria" w:cs="Arial"/>
          <w:color w:val="auto"/>
        </w:rPr>
      </w:pPr>
    </w:p>
    <w:p w:rsidR="001C1419" w:rsidRPr="00466A1C" w:rsidRDefault="001C1419" w:rsidP="0076207E">
      <w:pPr>
        <w:pStyle w:val="ListParagraph"/>
        <w:keepNext/>
        <w:ind w:left="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rsidTr="0043132B">
        <w:tc>
          <w:tcPr>
            <w:tcW w:w="4787" w:type="dxa"/>
            <w:shd w:val="clear" w:color="auto" w:fill="E5DFEC"/>
          </w:tcPr>
          <w:p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rsidTr="0043132B">
        <w:tc>
          <w:tcPr>
            <w:tcW w:w="4787" w:type="dxa"/>
          </w:tcPr>
          <w:p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rsidR="002F3CF9" w:rsidRPr="00466A1C" w:rsidRDefault="002F3CF9" w:rsidP="00A603A3">
            <w:pPr>
              <w:pStyle w:val="NoSpacing"/>
              <w:ind w:hanging="1442"/>
              <w:rPr>
                <w:rFonts w:ascii="Cambria" w:hAnsi="Cambria" w:cs="Arial"/>
                <w:color w:val="auto"/>
              </w:rPr>
            </w:pPr>
            <w:r>
              <w:rPr>
                <w:rFonts w:ascii="Cambria" w:hAnsi="Cambria" w:cs="Arial"/>
                <w:color w:val="auto"/>
              </w:rPr>
              <w:t>ATTN: Marlon R. Franada</w:t>
            </w:r>
          </w:p>
        </w:tc>
        <w:tc>
          <w:tcPr>
            <w:tcW w:w="4787" w:type="dxa"/>
          </w:tcPr>
          <w:p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rsidR="002F3CF9" w:rsidRPr="00466A1C" w:rsidRDefault="002F3CF9" w:rsidP="00395B14">
            <w:pPr>
              <w:pStyle w:val="NoSpacing"/>
              <w:ind w:left="971" w:hanging="450"/>
              <w:rPr>
                <w:rFonts w:ascii="Cambria" w:hAnsi="Cambria" w:cs="Arial"/>
                <w:color w:val="auto"/>
              </w:rPr>
            </w:pPr>
            <w:r>
              <w:rPr>
                <w:rFonts w:ascii="Cambria" w:hAnsi="Cambria" w:cs="Arial"/>
                <w:color w:val="auto"/>
              </w:rPr>
              <w:t>ATTN: Marlon R. Franada</w:t>
            </w:r>
          </w:p>
        </w:tc>
      </w:tr>
    </w:tbl>
    <w:p w:rsidR="001C1419" w:rsidRPr="00466A1C" w:rsidRDefault="001C1419" w:rsidP="001C1419">
      <w:pPr>
        <w:pStyle w:val="NoSpacing"/>
        <w:ind w:left="1080"/>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rsidR="00493BB9" w:rsidRPr="0076207E" w:rsidRDefault="00493BB9" w:rsidP="0076207E">
      <w:pPr>
        <w:pStyle w:val="NoSpacing"/>
        <w:ind w:left="360"/>
        <w:rPr>
          <w:rFonts w:ascii="Cambria" w:hAnsi="Cambria"/>
          <w:b/>
          <w:color w:val="auto"/>
        </w:rPr>
      </w:pPr>
    </w:p>
    <w:p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rsidR="00493BB9" w:rsidRPr="0076207E" w:rsidRDefault="00493BB9" w:rsidP="0076207E">
      <w:pPr>
        <w:pStyle w:val="NoSpacing"/>
        <w:ind w:left="360"/>
        <w:rPr>
          <w:rFonts w:ascii="Cambria" w:hAnsi="Cambria"/>
          <w:b/>
          <w:color w:val="auto"/>
        </w:rPr>
      </w:pPr>
    </w:p>
    <w:p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7"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rsidR="001C1419" w:rsidRPr="00466A1C" w:rsidRDefault="001C1419" w:rsidP="00395B14">
      <w:pPr>
        <w:pStyle w:val="NoSpacing"/>
        <w:ind w:left="360"/>
        <w:rPr>
          <w:rFonts w:ascii="Cambria" w:hAnsi="Cambria"/>
          <w:color w:val="auto"/>
        </w:rPr>
      </w:pP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1"/>
      <w:bookmarkEnd w:id="52"/>
      <w:bookmarkEnd w:id="53"/>
      <w:bookmarkEnd w:id="54"/>
      <w:bookmarkEnd w:id="55"/>
      <w:bookmarkEnd w:id="56"/>
      <w:bookmarkEnd w:id="57"/>
      <w:bookmarkEnd w:id="58"/>
    </w:p>
    <w:p w:rsidR="00D1435E" w:rsidRPr="00466A1C" w:rsidRDefault="00D1435E" w:rsidP="00395B14">
      <w:pPr>
        <w:pStyle w:val="NoSpacing"/>
        <w:ind w:left="360"/>
        <w:rPr>
          <w:rFonts w:ascii="Cambria" w:hAnsi="Cambria"/>
          <w:color w:val="auto"/>
        </w:rPr>
      </w:pPr>
    </w:p>
    <w:p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rsidR="004456AA" w:rsidRPr="00466A1C" w:rsidRDefault="004456AA" w:rsidP="00395B14">
      <w:pPr>
        <w:pStyle w:val="NoSpacing"/>
        <w:ind w:left="360"/>
        <w:rPr>
          <w:rFonts w:ascii="Cambria" w:hAnsi="Cambria"/>
          <w:b/>
          <w:color w:val="auto"/>
        </w:rPr>
      </w:pPr>
      <w:bookmarkStart w:id="59" w:name="_Toc524484966"/>
      <w:bookmarkStart w:id="60" w:name="_Toc524754153"/>
      <w:bookmarkStart w:id="61" w:name="_Toc526492398"/>
      <w:bookmarkStart w:id="62" w:name="_Toc528557453"/>
      <w:bookmarkStart w:id="63" w:name="_Toc529153513"/>
      <w:bookmarkStart w:id="64" w:name="_Toc30899411"/>
    </w:p>
    <w:p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rsidR="0029173E" w:rsidRPr="00466A1C" w:rsidRDefault="0029173E" w:rsidP="009C7135">
      <w:pPr>
        <w:pStyle w:val="NoSpacing"/>
        <w:ind w:left="360"/>
        <w:rPr>
          <w:rFonts w:ascii="Cambria" w:hAnsi="Cambria"/>
          <w:color w:val="auto"/>
        </w:rPr>
      </w:pPr>
    </w:p>
    <w:p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rsidR="006A395F" w:rsidRPr="00466A1C" w:rsidRDefault="006A395F" w:rsidP="006A395F">
      <w:pPr>
        <w:pStyle w:val="NoSpacing"/>
        <w:ind w:left="360"/>
        <w:rPr>
          <w:rFonts w:ascii="Cambria" w:hAnsi="Cambria"/>
          <w:color w:val="auto"/>
        </w:rPr>
      </w:pPr>
    </w:p>
    <w:p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rsidR="009561F6" w:rsidRPr="00466A1C" w:rsidRDefault="009561F6"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rsidR="00ED435C" w:rsidRPr="00466A1C" w:rsidRDefault="00ED435C" w:rsidP="006A395F">
      <w:pPr>
        <w:pStyle w:val="NoSpacing"/>
        <w:ind w:left="360"/>
        <w:rPr>
          <w:rFonts w:ascii="Cambria" w:hAnsi="Cambria"/>
          <w:i/>
          <w:color w:val="auto"/>
        </w:rPr>
      </w:pPr>
    </w:p>
    <w:p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 exempt from Federal Excise Tax (Certificate of Registry #9173 0099K exempts the City).  Washington state and local sales tax will be an added line item although taxes are not used in bid tabulation for award.</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rsidR="00ED435C" w:rsidRPr="00466A1C" w:rsidRDefault="00ED435C" w:rsidP="006A395F">
      <w:pPr>
        <w:pStyle w:val="NoSpacing"/>
        <w:ind w:left="360"/>
        <w:rPr>
          <w:rFonts w:ascii="Cambria" w:hAnsi="Cambria"/>
          <w:color w:val="auto"/>
        </w:rPr>
      </w:pPr>
    </w:p>
    <w:p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5" w:name="_Toc524484968"/>
      <w:bookmarkStart w:id="66" w:name="_Toc524754155"/>
      <w:bookmarkStart w:id="67" w:name="_Toc526492400"/>
      <w:bookmarkStart w:id="68" w:name="_Toc528557455"/>
      <w:bookmarkStart w:id="69" w:name="_Toc529153515"/>
      <w:bookmarkStart w:id="70"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rsidR="006A395F" w:rsidRPr="00466A1C" w:rsidRDefault="006A395F" w:rsidP="006A395F">
      <w:pPr>
        <w:pStyle w:val="NoSpacing"/>
        <w:ind w:left="360"/>
        <w:rPr>
          <w:rFonts w:ascii="Cambria" w:hAnsi="Cambria"/>
          <w:color w:val="auto"/>
        </w:rPr>
      </w:pPr>
    </w:p>
    <w:p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rsidR="006A395F" w:rsidRPr="00466A1C" w:rsidRDefault="006A395F" w:rsidP="006A395F">
      <w:pPr>
        <w:pStyle w:val="NoSpacing"/>
        <w:ind w:left="360"/>
        <w:rPr>
          <w:rFonts w:ascii="Cambria" w:hAnsi="Cambria"/>
          <w:color w:val="auto"/>
        </w:rPr>
      </w:pPr>
    </w:p>
    <w:bookmarkEnd w:id="65"/>
    <w:bookmarkEnd w:id="66"/>
    <w:bookmarkEnd w:id="67"/>
    <w:bookmarkEnd w:id="68"/>
    <w:bookmarkEnd w:id="69"/>
    <w:bookmarkEnd w:id="70"/>
    <w:p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rsidR="009527CA" w:rsidRDefault="009527CA" w:rsidP="006A395F">
      <w:pPr>
        <w:pStyle w:val="NoSpacing"/>
        <w:ind w:left="360"/>
        <w:rPr>
          <w:rFonts w:ascii="Cambria" w:hAnsi="Cambria"/>
          <w:color w:val="auto"/>
        </w:rPr>
      </w:pPr>
    </w:p>
    <w:p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1" w:name="_Toc521141129"/>
      <w:bookmarkStart w:id="72" w:name="_Toc524484976"/>
      <w:bookmarkStart w:id="73" w:name="_Toc524754163"/>
      <w:bookmarkStart w:id="74" w:name="_Toc526492405"/>
      <w:bookmarkStart w:id="75" w:name="_Toc528557460"/>
      <w:bookmarkStart w:id="76" w:name="_Toc529153520"/>
      <w:bookmarkStart w:id="77"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w:t>
      </w:r>
      <w:r w:rsidRPr="00466A1C">
        <w:rPr>
          <w:rFonts w:ascii="Cambria" w:hAnsi="Cambria"/>
          <w:color w:val="auto"/>
        </w:rPr>
        <w:lastRenderedPageBreak/>
        <w:t xml:space="preserve">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supplement the bid after the bid deadline; however</w:t>
      </w:r>
      <w:r w:rsidR="00C46651">
        <w:rPr>
          <w:rFonts w:ascii="Cambria" w:hAnsi="Cambria"/>
          <w:color w:val="auto"/>
        </w:rPr>
        <w:t>,</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C46651"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or Approved 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rsidR="00ED435C" w:rsidRPr="00466A1C" w:rsidRDefault="00ED435C" w:rsidP="006A395F">
      <w:pPr>
        <w:pStyle w:val="NoSpacing"/>
        <w:ind w:left="360"/>
        <w:rPr>
          <w:rFonts w:ascii="Cambria" w:hAnsi="Cambria"/>
          <w:color w:val="auto"/>
          <w:spacing w:val="-3"/>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1"/>
      <w:bookmarkEnd w:id="72"/>
      <w:bookmarkEnd w:id="73"/>
      <w:bookmarkEnd w:id="74"/>
      <w:bookmarkEnd w:id="75"/>
      <w:bookmarkEnd w:id="76"/>
      <w:bookmarkEnd w:id="77"/>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8" w:name="_Toc521141130"/>
      <w:bookmarkStart w:id="79" w:name="_Toc524484977"/>
      <w:bookmarkStart w:id="80" w:name="_Toc524754164"/>
      <w:bookmarkStart w:id="81" w:name="_Toc526492406"/>
      <w:bookmarkStart w:id="82" w:name="_Toc528557461"/>
      <w:bookmarkStart w:id="83" w:name="_Toc529153521"/>
      <w:bookmarkStart w:id="84" w:name="_Toc30899419"/>
      <w:r w:rsidRPr="00466A1C">
        <w:rPr>
          <w:rFonts w:ascii="Cambria" w:hAnsi="Cambria"/>
          <w:b/>
          <w:color w:val="auto"/>
        </w:rPr>
        <w:t>Withdrawal of Bid</w:t>
      </w:r>
      <w:bookmarkEnd w:id="78"/>
      <w:bookmarkEnd w:id="79"/>
      <w:bookmarkEnd w:id="80"/>
      <w:bookmarkEnd w:id="81"/>
      <w:bookmarkEnd w:id="82"/>
      <w:bookmarkEnd w:id="83"/>
      <w:bookmarkEnd w:id="84"/>
      <w:r w:rsidR="009C7135" w:rsidRPr="00466A1C">
        <w:rPr>
          <w:rFonts w:ascii="Cambria" w:hAnsi="Cambria"/>
          <w:b/>
          <w:color w:val="auto"/>
        </w:rPr>
        <w:t xml:space="preserve">: </w:t>
      </w:r>
      <w:bookmarkStart w:id="85" w:name="_Toc521141131"/>
      <w:bookmarkStart w:id="86" w:name="_Toc524484978"/>
      <w:bookmarkStart w:id="87" w:name="_Toc524754165"/>
      <w:bookmarkStart w:id="88" w:name="_Toc526492407"/>
      <w:bookmarkStart w:id="89" w:name="_Toc528557462"/>
      <w:bookmarkStart w:id="90" w:name="_Toc529153522"/>
      <w:bookmarkStart w:id="91"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rsidR="00ED435C" w:rsidRPr="00466A1C" w:rsidRDefault="00ED435C" w:rsidP="006A395F">
      <w:pPr>
        <w:pStyle w:val="NoSpacing"/>
        <w:ind w:left="360"/>
        <w:rPr>
          <w:rFonts w:ascii="Cambria" w:hAnsi="Cambria"/>
          <w:b/>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5"/>
      <w:bookmarkEnd w:id="86"/>
      <w:bookmarkEnd w:id="87"/>
      <w:bookmarkEnd w:id="88"/>
      <w:bookmarkEnd w:id="89"/>
      <w:bookmarkEnd w:id="90"/>
      <w:bookmarkEnd w:id="91"/>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rsidR="00D918AF" w:rsidRPr="00466A1C" w:rsidRDefault="00D918AF" w:rsidP="006A395F">
      <w:pPr>
        <w:pStyle w:val="NoSpacing"/>
        <w:ind w:left="360"/>
        <w:rPr>
          <w:rFonts w:ascii="Cambria" w:hAnsi="Cambria"/>
          <w:color w:val="auto"/>
        </w:rPr>
      </w:pPr>
      <w:bookmarkStart w:id="92" w:name="_Toc521141132"/>
      <w:bookmarkStart w:id="93" w:name="_Toc524484979"/>
      <w:bookmarkStart w:id="94" w:name="_Toc524754166"/>
      <w:bookmarkStart w:id="95" w:name="_Toc526492408"/>
      <w:bookmarkStart w:id="96" w:name="_Toc528557463"/>
      <w:bookmarkStart w:id="97" w:name="_Toc529153523"/>
      <w:bookmarkStart w:id="98" w:name="_Toc30899421"/>
    </w:p>
    <w:p w:rsidR="00ED435C" w:rsidRPr="00466A1C" w:rsidRDefault="00ED435C" w:rsidP="006A395F">
      <w:pPr>
        <w:pStyle w:val="NoSpacing"/>
        <w:ind w:left="360"/>
        <w:rPr>
          <w:rFonts w:ascii="Cambria" w:hAnsi="Cambria"/>
          <w:color w:val="auto"/>
        </w:rPr>
      </w:pPr>
      <w:bookmarkStart w:id="99" w:name="_Toc521141134"/>
      <w:bookmarkStart w:id="100" w:name="_Toc524484981"/>
      <w:bookmarkStart w:id="101" w:name="_Toc524754168"/>
      <w:bookmarkStart w:id="102" w:name="_Toc526492410"/>
      <w:bookmarkStart w:id="103" w:name="_Toc528557465"/>
      <w:bookmarkStart w:id="104" w:name="_Toc529153525"/>
      <w:bookmarkStart w:id="105" w:name="_Toc30899423"/>
      <w:bookmarkEnd w:id="92"/>
      <w:bookmarkEnd w:id="93"/>
      <w:bookmarkEnd w:id="94"/>
      <w:bookmarkEnd w:id="95"/>
      <w:bookmarkEnd w:id="96"/>
      <w:bookmarkEnd w:id="97"/>
      <w:bookmarkEnd w:id="98"/>
      <w:r w:rsidRPr="00466A1C">
        <w:rPr>
          <w:rFonts w:ascii="Cambria" w:hAnsi="Cambria"/>
          <w:b/>
          <w:color w:val="auto"/>
        </w:rPr>
        <w:t>Bid Disposition</w:t>
      </w:r>
      <w:bookmarkEnd w:id="99"/>
      <w:bookmarkEnd w:id="100"/>
      <w:bookmarkEnd w:id="101"/>
      <w:bookmarkEnd w:id="102"/>
      <w:bookmarkEnd w:id="103"/>
      <w:bookmarkEnd w:id="104"/>
      <w:bookmarkEnd w:id="105"/>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rsidR="006A395F" w:rsidRPr="00466A1C" w:rsidRDefault="006A395F" w:rsidP="006A395F">
      <w:pPr>
        <w:pStyle w:val="NoSpacing"/>
        <w:ind w:left="360"/>
        <w:rPr>
          <w:rFonts w:ascii="Cambria" w:hAnsi="Cambria"/>
          <w:color w:val="auto"/>
        </w:rPr>
      </w:pPr>
    </w:p>
    <w:p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rsidR="0048541B" w:rsidRPr="00466A1C" w:rsidRDefault="0048541B" w:rsidP="006A395F">
      <w:pPr>
        <w:pStyle w:val="NoSpacing"/>
        <w:ind w:left="360"/>
        <w:rPr>
          <w:rFonts w:ascii="Cambria" w:hAnsi="Cambria"/>
          <w:color w:val="auto"/>
        </w:rPr>
      </w:pPr>
    </w:p>
    <w:p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C46651"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C46651"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rsidR="00152EED" w:rsidRPr="00466A1C" w:rsidRDefault="00152EED" w:rsidP="006A395F">
      <w:pPr>
        <w:pStyle w:val="NoSpacing"/>
        <w:ind w:left="360"/>
        <w:rPr>
          <w:rFonts w:ascii="Cambria" w:hAnsi="Cambria"/>
          <w:color w:val="auto"/>
        </w:rPr>
      </w:pPr>
    </w:p>
    <w:p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9"/>
      <w:bookmarkEnd w:id="60"/>
      <w:bookmarkEnd w:id="61"/>
      <w:bookmarkEnd w:id="62"/>
      <w:bookmarkEnd w:id="63"/>
      <w:bookmarkEnd w:id="64"/>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w:t>
      </w:r>
      <w:r w:rsidR="00AB606B" w:rsidRPr="00466A1C">
        <w:rPr>
          <w:rStyle w:val="Hyperlink"/>
          <w:rFonts w:ascii="Cambria" w:hAnsi="Cambria" w:cs="Arial"/>
          <w:color w:val="auto"/>
          <w:u w:val="none"/>
        </w:rPr>
        <w:lastRenderedPageBreak/>
        <w:t xml:space="preserve">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6" w:name="_Toc521141127"/>
      <w:bookmarkStart w:id="107" w:name="_Toc524484974"/>
      <w:bookmarkStart w:id="108" w:name="_Toc524754161"/>
      <w:bookmarkStart w:id="109" w:name="_Toc526492403"/>
      <w:bookmarkStart w:id="110" w:name="_Toc528557458"/>
      <w:bookmarkStart w:id="111" w:name="_Toc529153518"/>
      <w:bookmarkStart w:id="112" w:name="_Toc30899416"/>
    </w:p>
    <w:p w:rsidR="00E70CA2" w:rsidRPr="00466A1C" w:rsidRDefault="00E70CA2" w:rsidP="00E70CA2">
      <w:pPr>
        <w:pStyle w:val="NoSpacing"/>
        <w:ind w:left="360"/>
        <w:rPr>
          <w:rFonts w:ascii="Cambria" w:hAnsi="Cambria"/>
          <w:bCs/>
        </w:rPr>
      </w:pPr>
    </w:p>
    <w:p w:rsidR="00466A1C" w:rsidRPr="00466A1C" w:rsidRDefault="00466A1C" w:rsidP="00466A1C">
      <w:pPr>
        <w:pStyle w:val="NoSpacing"/>
        <w:ind w:left="360"/>
        <w:rPr>
          <w:rFonts w:ascii="Cambria" w:hAnsi="Cambria"/>
          <w:b/>
          <w:color w:val="auto"/>
        </w:rPr>
      </w:pPr>
      <w:r w:rsidRPr="00466A1C">
        <w:rPr>
          <w:rFonts w:ascii="Cambria" w:hAnsi="Cambria"/>
          <w:b/>
          <w:bCs/>
          <w:i/>
          <w:color w:val="auto"/>
        </w:rPr>
        <w:t>Proprietary Materials</w:t>
      </w:r>
    </w:p>
    <w:p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you believe any of the records you are submitting to the City as part of your bid or contract work products, are exempt from disclosure you can request that they not be released before you receive notification.  To do so you must complete the City Non-Disclosure Request Form (“the Form”) provided by City Purchasing (see </w:t>
      </w:r>
      <w:r w:rsidR="003A4960">
        <w:rPr>
          <w:rFonts w:ascii="Cambria" w:hAnsi="Cambria"/>
          <w:color w:val="auto"/>
        </w:rPr>
        <w:t>Form as part of Vendor Questionnaire</w:t>
      </w:r>
      <w:r w:rsidRPr="00045BDC">
        <w:rPr>
          <w:rFonts w:ascii="Cambria" w:hAnsi="Cambria"/>
          <w:color w:val="auto"/>
        </w:rPr>
        <w:t>)</w:t>
      </w:r>
      <w:r w:rsidR="008E57EE">
        <w:rPr>
          <w:rFonts w:ascii="Cambria" w:hAnsi="Cambria"/>
          <w:color w:val="auto"/>
        </w:rPr>
        <w:t>,</w:t>
      </w:r>
      <w:r w:rsidRPr="00045BDC">
        <w:rPr>
          <w:rFonts w:ascii="Cambria" w:hAnsi="Cambria"/>
          <w:color w:val="auto"/>
        </w:rPr>
        <w:t xml:space="preserve"> 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045BDC" w:rsidRPr="00045BDC" w:rsidRDefault="00045BDC" w:rsidP="00045BDC">
      <w:pPr>
        <w:pStyle w:val="NoSpacing"/>
        <w:ind w:left="360"/>
        <w:rPr>
          <w:rFonts w:ascii="Cambria" w:hAnsi="Cambria"/>
          <w:color w:val="auto"/>
        </w:rPr>
      </w:pPr>
    </w:p>
    <w:p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rsidR="00AD1792" w:rsidRPr="00466A1C" w:rsidRDefault="004B7D56" w:rsidP="006C1177">
      <w:pPr>
        <w:pStyle w:val="NoSpacing"/>
        <w:ind w:left="360"/>
        <w:rPr>
          <w:rFonts w:ascii="Cambria" w:hAnsi="Cambria"/>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hyperlink r:id="rId28" w:history="1">
        <w:r w:rsidR="00D554E1" w:rsidRPr="00DA581F">
          <w:rPr>
            <w:rStyle w:val="Hyperlink"/>
            <w:rFonts w:ascii="Cambria" w:hAnsi="Cambria"/>
          </w:rPr>
          <w:t>CPCS_PDR@seattle.gov</w:t>
        </w:r>
      </w:hyperlink>
      <w:r w:rsidR="00C46651">
        <w:rPr>
          <w:rFonts w:ascii="Cambria" w:hAnsi="Cambria"/>
          <w:bCs/>
        </w:rPr>
        <w:t>.</w:t>
      </w:r>
      <w:r w:rsidR="00E70CA2" w:rsidRPr="00466A1C">
        <w:rPr>
          <w:rFonts w:ascii="Cambria" w:hAnsi="Cambria"/>
          <w:bCs/>
          <w:i/>
        </w:rPr>
        <w:tab/>
      </w:r>
    </w:p>
    <w:bookmarkEnd w:id="106"/>
    <w:bookmarkEnd w:id="107"/>
    <w:bookmarkEnd w:id="108"/>
    <w:bookmarkEnd w:id="109"/>
    <w:bookmarkEnd w:id="110"/>
    <w:bookmarkEnd w:id="111"/>
    <w:bookmarkEnd w:id="112"/>
    <w:p w:rsidR="00C46651" w:rsidRPr="0076207E" w:rsidRDefault="00C46651" w:rsidP="006A395F">
      <w:pPr>
        <w:pStyle w:val="NoSpacing"/>
        <w:ind w:left="360"/>
        <w:rPr>
          <w:rFonts w:ascii="Cambria" w:hAnsi="Cambria"/>
          <w:b/>
          <w:color w:val="auto"/>
        </w:rPr>
      </w:pPr>
    </w:p>
    <w:p w:rsidR="005B2873"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rsidR="00D554E1" w:rsidRPr="00466A1C" w:rsidRDefault="00D554E1" w:rsidP="006A395F">
      <w:pPr>
        <w:pStyle w:val="NoSpacing"/>
        <w:ind w:left="360"/>
        <w:rPr>
          <w:rFonts w:ascii="Cambria" w:hAnsi="Cambria"/>
          <w:color w:val="auto"/>
        </w:rPr>
      </w:pPr>
    </w:p>
    <w:p w:rsidR="005B2873" w:rsidRPr="00466A1C" w:rsidRDefault="00662F83" w:rsidP="006A395F">
      <w:pPr>
        <w:pStyle w:val="NoSpacing"/>
        <w:ind w:left="360"/>
        <w:rPr>
          <w:rFonts w:ascii="Cambria" w:hAnsi="Cambria"/>
          <w:color w:val="auto"/>
        </w:rPr>
      </w:pPr>
      <w:r w:rsidRPr="00466A1C">
        <w:rPr>
          <w:rFonts w:ascii="Cambria" w:hAnsi="Cambria"/>
          <w:color w:val="auto"/>
        </w:rPr>
        <w:object w:dxaOrig="1708" w:dyaOrig="1105" w14:anchorId="33AD8A2A">
          <v:shape id="_x0000_i1027" type="#_x0000_t75" style="width:86.4pt;height:53.4pt" o:ole="">
            <v:imagedata r:id="rId30" o:title=""/>
          </v:shape>
          <o:OLEObject Type="Embed" ProgID="AcroExch.Document.DC" ShapeID="_x0000_i1027" DrawAspect="Icon" ObjectID="_1543042963" r:id="rId31"/>
        </w:objec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w:t>
      </w:r>
      <w:r w:rsidRPr="00466A1C">
        <w:rPr>
          <w:rFonts w:ascii="Cambria" w:hAnsi="Cambria"/>
          <w:color w:val="auto"/>
        </w:rPr>
        <w:lastRenderedPageBreak/>
        <w:t xml:space="preserve">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rsidR="00927CB9" w:rsidRPr="00466A1C" w:rsidRDefault="00927CB9" w:rsidP="006A395F">
      <w:pPr>
        <w:pStyle w:val="NoSpacing"/>
        <w:ind w:left="360"/>
        <w:rPr>
          <w:rFonts w:ascii="Cambria" w:hAnsi="Cambria"/>
          <w:color w:val="auto"/>
        </w:rPr>
      </w:pPr>
    </w:p>
    <w:p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rsidR="00221BA5" w:rsidRPr="0076207E" w:rsidRDefault="00221BA5" w:rsidP="0076207E">
      <w:pPr>
        <w:pStyle w:val="BodyText"/>
        <w:spacing w:after="0" w:line="240" w:lineRule="auto"/>
        <w:ind w:left="360"/>
        <w:rPr>
          <w:rFonts w:ascii="Cambria" w:hAnsi="Cambria"/>
          <w:b/>
          <w:color w:val="000000"/>
        </w:rPr>
      </w:pPr>
    </w:p>
    <w:p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2"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rsidR="00A423A5" w:rsidRDefault="00A423A5" w:rsidP="008F19B3">
      <w:pPr>
        <w:pStyle w:val="BodyText"/>
        <w:spacing w:after="0" w:line="240" w:lineRule="auto"/>
        <w:ind w:left="360"/>
        <w:rPr>
          <w:rFonts w:ascii="Cambria" w:hAnsi="Cambria" w:cs="Arial"/>
          <w:color w:val="000000"/>
        </w:rPr>
      </w:pPr>
    </w:p>
    <w:p w:rsidR="00835D28" w:rsidRPr="00466A1C" w:rsidRDefault="00D43302" w:rsidP="00C4212D">
      <w:pPr>
        <w:pStyle w:val="NoSpacing"/>
        <w:numPr>
          <w:ilvl w:val="0"/>
          <w:numId w:val="10"/>
        </w:numPr>
        <w:spacing w:after="240"/>
        <w:rPr>
          <w:rFonts w:ascii="Cambria" w:hAnsi="Cambria"/>
          <w:b/>
          <w:color w:val="1F497D"/>
          <w:sz w:val="32"/>
          <w:szCs w:val="32"/>
        </w:rPr>
      </w:pPr>
      <w:bookmarkStart w:id="113" w:name="_Toc224981844"/>
      <w:bookmarkStart w:id="114" w:name="_Toc521141123"/>
      <w:bookmarkStart w:id="115" w:name="_Toc524484970"/>
      <w:bookmarkStart w:id="116"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3"/>
    </w:p>
    <w:bookmarkEnd w:id="114"/>
    <w:bookmarkEnd w:id="115"/>
    <w:bookmarkEnd w:id="116"/>
    <w:p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rsidR="00AB606B" w:rsidRPr="00466A1C" w:rsidRDefault="00AB606B" w:rsidP="006A395F">
      <w:pPr>
        <w:pStyle w:val="NoSpacing"/>
        <w:ind w:left="360"/>
        <w:rPr>
          <w:rFonts w:ascii="Cambria" w:hAnsi="Cambria"/>
          <w:color w:val="auto"/>
        </w:rPr>
      </w:pPr>
    </w:p>
    <w:p w:rsidR="001117CB" w:rsidRPr="00466A1C" w:rsidRDefault="001117CB" w:rsidP="001A4149">
      <w:pPr>
        <w:pStyle w:val="NoSpacing"/>
        <w:numPr>
          <w:ilvl w:val="0"/>
          <w:numId w:val="7"/>
        </w:numPr>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3"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rsidR="001117CB" w:rsidRPr="00466A1C" w:rsidRDefault="001117CB" w:rsidP="006A395F">
      <w:pPr>
        <w:pStyle w:val="NoSpacing"/>
        <w:ind w:left="360"/>
        <w:rPr>
          <w:rFonts w:ascii="Cambria" w:hAnsi="Cambria"/>
          <w:color w:val="auto"/>
        </w:rPr>
      </w:pPr>
    </w:p>
    <w:p w:rsidR="00ED435C" w:rsidRDefault="00ED435C" w:rsidP="001A4149">
      <w:pPr>
        <w:pStyle w:val="NoSpacing"/>
        <w:numPr>
          <w:ilvl w:val="0"/>
          <w:numId w:val="7"/>
        </w:numPr>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rsidR="007557EB" w:rsidRPr="00466A1C" w:rsidRDefault="007557EB" w:rsidP="00B030CB">
      <w:pPr>
        <w:pStyle w:val="NoSpacing"/>
        <w:ind w:left="1080"/>
        <w:rPr>
          <w:rFonts w:ascii="Cambria" w:hAnsi="Cambria"/>
          <w:color w:val="auto"/>
        </w:rPr>
      </w:pPr>
    </w:p>
    <w:p w:rsidR="00ED435C" w:rsidRPr="00466A1C" w:rsidRDefault="002973D7" w:rsidP="006A395F">
      <w:pPr>
        <w:pStyle w:val="NoSpacing"/>
        <w:ind w:left="1800"/>
        <w:rPr>
          <w:rFonts w:ascii="Cambria" w:hAnsi="Cambria"/>
          <w:color w:val="auto"/>
        </w:rPr>
      </w:pPr>
      <w:r w:rsidRPr="00466A1C">
        <w:rPr>
          <w:rFonts w:ascii="Cambria" w:hAnsi="Cambria"/>
          <w:color w:val="auto"/>
        </w:rPr>
        <w:t xml:space="preserve">       </w:t>
      </w:r>
      <w:bookmarkStart w:id="117" w:name="_1537795500"/>
      <w:bookmarkStart w:id="118" w:name="_MON_1541399227"/>
      <w:bookmarkEnd w:id="117"/>
      <w:bookmarkEnd w:id="118"/>
      <w:bookmarkStart w:id="119" w:name="_MON_1532339498"/>
      <w:bookmarkEnd w:id="119"/>
      <w:r w:rsidR="009D0D20">
        <w:rPr>
          <w:rFonts w:ascii="Cambria" w:hAnsi="Cambria"/>
          <w:color w:val="auto"/>
        </w:rPr>
        <w:object w:dxaOrig="1513" w:dyaOrig="984" w14:anchorId="3E9EA5A4">
          <v:shape id="_x0000_i1028" type="#_x0000_t75" style="width:75.6pt;height:49.2pt" o:ole="">
            <v:imagedata r:id="rId34" o:title=""/>
          </v:shape>
          <o:OLEObject Type="Embed" ProgID="Word.Document.12" ShapeID="_x0000_i1028" DrawAspect="Icon" ObjectID="_1543042964" r:id="rId35">
            <o:FieldCodes>\s</o:FieldCodes>
          </o:OLEObject>
        </w:object>
      </w:r>
    </w:p>
    <w:p w:rsidR="003D3959" w:rsidRPr="00466A1C" w:rsidRDefault="00ED435C" w:rsidP="006A395F">
      <w:pPr>
        <w:pStyle w:val="NoSpacing"/>
        <w:ind w:left="360"/>
        <w:rPr>
          <w:rFonts w:ascii="Cambria" w:hAnsi="Cambria"/>
          <w:color w:val="auto"/>
        </w:rPr>
      </w:pPr>
      <w:r w:rsidRPr="00466A1C">
        <w:rPr>
          <w:rFonts w:ascii="Cambria" w:hAnsi="Cambria"/>
          <w:color w:val="auto"/>
        </w:rPr>
        <w:tab/>
      </w:r>
    </w:p>
    <w:p w:rsidR="003961FA" w:rsidRPr="00B030CB" w:rsidRDefault="002973D7" w:rsidP="001A4149">
      <w:pPr>
        <w:pStyle w:val="NoSpacing"/>
        <w:numPr>
          <w:ilvl w:val="0"/>
          <w:numId w:val="7"/>
        </w:numPr>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rsidR="00221BA5" w:rsidRPr="00466A1C" w:rsidRDefault="00221BA5" w:rsidP="00B030CB">
      <w:pPr>
        <w:pStyle w:val="NoSpacing"/>
        <w:ind w:left="1080"/>
        <w:rPr>
          <w:rFonts w:ascii="Cambria" w:hAnsi="Cambria"/>
          <w:color w:val="auto"/>
          <w:u w:val="single"/>
        </w:rPr>
      </w:pPr>
    </w:p>
    <w:p w:rsidR="00F2734A" w:rsidRDefault="00057C93" w:rsidP="006A395F">
      <w:pPr>
        <w:pStyle w:val="NoSpacing"/>
        <w:ind w:left="1800"/>
        <w:rPr>
          <w:rFonts w:ascii="Cambria" w:hAnsi="Cambria"/>
          <w:color w:val="auto"/>
        </w:rPr>
      </w:pPr>
      <w:r w:rsidRPr="00466A1C">
        <w:rPr>
          <w:rFonts w:ascii="Cambria" w:hAnsi="Cambria"/>
          <w:color w:val="auto"/>
        </w:rPr>
        <w:t xml:space="preserve">     </w:t>
      </w:r>
      <w:bookmarkStart w:id="120" w:name="_MON_1541412767"/>
      <w:bookmarkEnd w:id="120"/>
      <w:r w:rsidR="00B73DF4">
        <w:rPr>
          <w:rFonts w:ascii="Cambria" w:hAnsi="Cambria"/>
          <w:color w:val="auto"/>
        </w:rPr>
        <w:object w:dxaOrig="1531" w:dyaOrig="990" w14:anchorId="5374A53B">
          <v:shape id="_x0000_i1029" type="#_x0000_t75" style="width:76.2pt;height:49.8pt" o:ole="">
            <v:imagedata r:id="rId36" o:title=""/>
          </v:shape>
          <o:OLEObject Type="Embed" ProgID="Word.Document.12" ShapeID="_x0000_i1029" DrawAspect="Icon" ObjectID="_1543042965" r:id="rId37">
            <o:FieldCodes>\s</o:FieldCodes>
          </o:OLEObject>
        </w:object>
      </w:r>
    </w:p>
    <w:p w:rsidR="000C0B7F" w:rsidRPr="00466A1C" w:rsidRDefault="000C0B7F" w:rsidP="006A395F">
      <w:pPr>
        <w:pStyle w:val="NoSpacing"/>
        <w:ind w:left="1800"/>
        <w:rPr>
          <w:rFonts w:ascii="Cambria" w:hAnsi="Cambria"/>
          <w:color w:val="auto"/>
        </w:rPr>
      </w:pPr>
    </w:p>
    <w:p w:rsidR="00A37495" w:rsidRPr="00466A1C" w:rsidRDefault="008C0D75" w:rsidP="00B030CB">
      <w:pPr>
        <w:pStyle w:val="NoSpacing"/>
        <w:numPr>
          <w:ilvl w:val="0"/>
          <w:numId w:val="7"/>
        </w:numPr>
        <w:rPr>
          <w:rFonts w:ascii="Cambria" w:hAnsi="Cambria"/>
          <w:color w:val="auto"/>
        </w:rPr>
      </w:pPr>
      <w:r w:rsidRPr="00466A1C">
        <w:rPr>
          <w:rFonts w:ascii="Cambria" w:hAnsi="Cambria"/>
          <w:color w:val="auto"/>
        </w:rPr>
        <w:lastRenderedPageBreak/>
        <w:t>Submitta</w:t>
      </w:r>
      <w:r w:rsidR="00A37495" w:rsidRPr="00466A1C">
        <w:rPr>
          <w:rFonts w:ascii="Cambria" w:hAnsi="Cambria"/>
          <w:color w:val="auto"/>
        </w:rPr>
        <w:t>l Checklist</w:t>
      </w:r>
    </w:p>
    <w:p w:rsidR="00221BA5" w:rsidRDefault="00221BA5" w:rsidP="0076207E">
      <w:pPr>
        <w:pStyle w:val="NoSpacing"/>
        <w:ind w:left="720"/>
        <w:rPr>
          <w:rFonts w:ascii="Cambria" w:hAnsi="Cambria"/>
          <w:color w:val="auto"/>
        </w:rPr>
      </w:pPr>
      <w:bookmarkStart w:id="121" w:name="_Toc187027301"/>
    </w:p>
    <w:p w:rsidR="00A37495" w:rsidRPr="00466A1C" w:rsidRDefault="00A37495" w:rsidP="00395B14">
      <w:pPr>
        <w:pStyle w:val="NoSpacing"/>
        <w:ind w:left="720"/>
        <w:rPr>
          <w:rFonts w:ascii="Cambria" w:hAnsi="Cambria"/>
          <w:color w:val="auto"/>
        </w:rPr>
      </w:pPr>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3315"/>
      </w:tblGrid>
      <w:tr w:rsidR="00666135" w:rsidRPr="00466A1C" w:rsidTr="0076207E">
        <w:tc>
          <w:tcPr>
            <w:tcW w:w="4602" w:type="dxa"/>
          </w:tcPr>
          <w:p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76207E">
        <w:tc>
          <w:tcPr>
            <w:tcW w:w="4602"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76207E">
        <w:tc>
          <w:tcPr>
            <w:tcW w:w="4602"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rsidTr="0076207E">
        <w:trPr>
          <w:trHeight w:val="251"/>
        </w:trPr>
        <w:tc>
          <w:tcPr>
            <w:tcW w:w="4602" w:type="dxa"/>
            <w:tcBorders>
              <w:bottom w:val="single" w:sz="4" w:space="0" w:color="auto"/>
            </w:tcBorders>
          </w:tcPr>
          <w:p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rsidR="00BF79B0" w:rsidRPr="00466A1C" w:rsidRDefault="00BF79B0" w:rsidP="00395B14">
      <w:pPr>
        <w:pStyle w:val="NoSpacing"/>
        <w:ind w:left="720"/>
        <w:rPr>
          <w:rFonts w:ascii="Cambria" w:hAnsi="Cambria"/>
          <w:color w:val="auto"/>
        </w:rPr>
      </w:pPr>
      <w:bookmarkStart w:id="123" w:name="_Toc524485070"/>
      <w:bookmarkStart w:id="124" w:name="_Toc524754256"/>
      <w:bookmarkStart w:id="125" w:name="_Toc526492445"/>
      <w:bookmarkStart w:id="126" w:name="_Toc528557501"/>
      <w:bookmarkStart w:id="127" w:name="_Toc529153561"/>
      <w:bookmarkStart w:id="128" w:name="_Toc30899498"/>
      <w:bookmarkStart w:id="129" w:name="_Toc224981850"/>
    </w:p>
    <w:p w:rsidR="00BF79B0" w:rsidRPr="00466A1C" w:rsidRDefault="00BF79B0" w:rsidP="00395B14">
      <w:pPr>
        <w:pStyle w:val="NoSpacing"/>
        <w:ind w:left="720"/>
        <w:rPr>
          <w:rFonts w:ascii="Cambria" w:hAnsi="Cambria"/>
          <w:b/>
          <w:color w:val="1F497D"/>
          <w:sz w:val="32"/>
          <w:szCs w:val="32"/>
        </w:rPr>
      </w:pPr>
      <w:bookmarkStart w:id="130" w:name="_Toc327166111"/>
      <w:bookmarkStart w:id="131" w:name="_Toc327171010"/>
      <w:bookmarkStart w:id="132" w:name="_Toc327933397"/>
      <w:bookmarkStart w:id="133" w:name="_Toc330967667"/>
      <w:bookmarkStart w:id="134" w:name="_Toc331470955"/>
      <w:bookmarkStart w:id="135" w:name="_Toc331486875"/>
      <w:bookmarkStart w:id="136" w:name="_Toc331488290"/>
      <w:bookmarkStart w:id="137" w:name="_Toc331898932"/>
      <w:bookmarkStart w:id="138" w:name="_Toc331899111"/>
      <w:bookmarkStart w:id="139" w:name="_Toc331900259"/>
      <w:bookmarkStart w:id="140" w:name="_Toc331932386"/>
      <w:bookmarkStart w:id="141" w:name="_Toc332179011"/>
      <w:bookmarkStart w:id="142" w:name="_Toc332441008"/>
      <w:bookmarkStart w:id="143" w:name="_Toc332677932"/>
      <w:bookmarkStart w:id="144" w:name="_Toc332684250"/>
      <w:bookmarkStart w:id="145" w:name="_Toc332776348"/>
      <w:bookmarkStart w:id="146" w:name="_Toc333207794"/>
      <w:bookmarkStart w:id="147" w:name="_Toc520001245"/>
      <w:bookmarkEnd w:id="123"/>
      <w:bookmarkEnd w:id="124"/>
      <w:bookmarkEnd w:id="125"/>
      <w:bookmarkEnd w:id="126"/>
      <w:bookmarkEnd w:id="127"/>
      <w:bookmarkEnd w:id="128"/>
      <w:bookmarkEnd w:id="129"/>
      <w:r w:rsidRPr="00466A1C">
        <w:rPr>
          <w:rFonts w:ascii="Cambria" w:hAnsi="Cambria"/>
          <w:b/>
          <w:color w:val="1F497D"/>
          <w:sz w:val="32"/>
          <w:szCs w:val="32"/>
        </w:rPr>
        <w:t xml:space="preserve">8.  </w:t>
      </w:r>
      <w:bookmarkStart w:id="148" w:name="_Toc187046281"/>
      <w:r w:rsidRPr="00466A1C">
        <w:rPr>
          <w:rFonts w:ascii="Cambria" w:hAnsi="Cambria"/>
          <w:b/>
          <w:color w:val="1F497D"/>
          <w:sz w:val="32"/>
          <w:szCs w:val="32"/>
        </w:rPr>
        <w: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66A1C">
        <w:rPr>
          <w:rFonts w:ascii="Cambria" w:hAnsi="Cambria"/>
          <w:b/>
          <w:color w:val="1F497D"/>
          <w:sz w:val="32"/>
          <w:szCs w:val="32"/>
        </w:rPr>
        <w:t xml:space="preserve">VALUATION </w:t>
      </w:r>
      <w:bookmarkEnd w:id="148"/>
    </w:p>
    <w:p w:rsidR="000B231B" w:rsidRPr="00466A1C" w:rsidRDefault="000B231B" w:rsidP="00395B14">
      <w:pPr>
        <w:pStyle w:val="NoSpacing"/>
        <w:ind w:left="720"/>
        <w:rPr>
          <w:rFonts w:ascii="Cambria" w:hAnsi="Cambria"/>
          <w:color w:val="auto"/>
        </w:rPr>
      </w:pPr>
    </w:p>
    <w:p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rsidR="000B231B" w:rsidRPr="00466A1C" w:rsidRDefault="000B231B" w:rsidP="00395B14">
      <w:pPr>
        <w:pStyle w:val="NoSpacing"/>
        <w:ind w:left="720"/>
        <w:rPr>
          <w:rFonts w:ascii="Cambria" w:hAnsi="Cambria"/>
          <w:color w:val="auto"/>
        </w:rPr>
      </w:pPr>
    </w:p>
    <w:p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7D4B52">
        <w:rPr>
          <w:rFonts w:ascii="Cambria" w:hAnsi="Cambria"/>
          <w:color w:val="auto"/>
        </w:rPr>
        <w:t xml:space="preserve">  As noted above</w:t>
      </w:r>
      <w:r w:rsidR="00E84616">
        <w:rPr>
          <w:rFonts w:ascii="Cambria" w:hAnsi="Cambria"/>
          <w:color w:val="auto"/>
        </w:rPr>
        <w:t xml:space="preserve"> in Section 5</w:t>
      </w:r>
      <w:r w:rsidR="007D4B52">
        <w:rPr>
          <w:rFonts w:ascii="Cambria" w:hAnsi="Cambria"/>
          <w:color w:val="auto"/>
        </w:rPr>
        <w:t>, a</w:t>
      </w:r>
      <w:r w:rsidR="007D4B52" w:rsidRPr="00466A1C">
        <w:rPr>
          <w:rFonts w:ascii="Cambria" w:hAnsi="Cambria"/>
          <w:color w:val="auto"/>
        </w:rPr>
        <w:t xml:space="preserve">ny alternate item proposed is subject to acceptance at the sole </w:t>
      </w:r>
      <w:r w:rsidR="007D4B52">
        <w:rPr>
          <w:rFonts w:ascii="Cambria" w:hAnsi="Cambria"/>
          <w:color w:val="auto"/>
        </w:rPr>
        <w:t>discretion</w:t>
      </w:r>
      <w:r w:rsidR="007D4B52" w:rsidRPr="00466A1C">
        <w:rPr>
          <w:rFonts w:ascii="Cambria" w:hAnsi="Cambria"/>
          <w:color w:val="auto"/>
        </w:rPr>
        <w:t xml:space="preserve"> of the City.  Such determinations are not subject to protest, and remain </w:t>
      </w:r>
      <w:r w:rsidR="007D4B52">
        <w:rPr>
          <w:rFonts w:ascii="Cambria" w:hAnsi="Cambria"/>
          <w:color w:val="auto"/>
        </w:rPr>
        <w:t xml:space="preserve">at </w:t>
      </w:r>
      <w:r w:rsidR="007D4B52" w:rsidRPr="00466A1C">
        <w:rPr>
          <w:rFonts w:ascii="Cambria" w:hAnsi="Cambria"/>
          <w:color w:val="auto"/>
        </w:rPr>
        <w:t>the sole discretion of the City.</w:t>
      </w:r>
      <w:r w:rsidR="002212BD"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rsidR="000B231B" w:rsidRPr="00466A1C" w:rsidRDefault="000B231B" w:rsidP="00395B14">
      <w:pPr>
        <w:pStyle w:val="NoSpacing"/>
        <w:ind w:left="720"/>
        <w:rPr>
          <w:rFonts w:ascii="Cambria" w:hAnsi="Cambria"/>
          <w:color w:val="auto"/>
        </w:rPr>
      </w:pPr>
    </w:p>
    <w:p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rsidR="00954503" w:rsidRPr="00466A1C" w:rsidRDefault="00954503" w:rsidP="00395B14">
      <w:pPr>
        <w:pStyle w:val="NoSpacing"/>
        <w:ind w:left="720"/>
        <w:rPr>
          <w:rFonts w:ascii="Cambria" w:hAnsi="Cambria"/>
          <w:color w:val="auto"/>
        </w:rPr>
      </w:pPr>
    </w:p>
    <w:p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rsidR="00A308AF" w:rsidRPr="00466A1C" w:rsidRDefault="00A308AF" w:rsidP="00395B14">
      <w:pPr>
        <w:pStyle w:val="NoSpacing"/>
        <w:ind w:left="720"/>
        <w:rPr>
          <w:rFonts w:ascii="Cambria" w:hAnsi="Cambria"/>
          <w:b/>
          <w:color w:val="auto"/>
        </w:rPr>
      </w:pPr>
    </w:p>
    <w:p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w:t>
        </w:r>
        <w:r w:rsidR="006969FA" w:rsidRPr="00466A1C">
          <w:rPr>
            <w:rStyle w:val="Hyperlink"/>
            <w:rFonts w:ascii="Cambria" w:hAnsi="Cambria"/>
          </w:rPr>
          <w:lastRenderedPageBreak/>
          <w:t>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rsidR="0038026A" w:rsidRPr="00466A1C" w:rsidRDefault="0038026A" w:rsidP="00395B14">
      <w:pPr>
        <w:pStyle w:val="NoSpacing"/>
        <w:ind w:left="720"/>
        <w:rPr>
          <w:rFonts w:ascii="Cambria" w:hAnsi="Cambria"/>
          <w:b/>
          <w:color w:val="auto"/>
        </w:rPr>
      </w:pPr>
    </w:p>
    <w:p w:rsidR="00037F5D" w:rsidRPr="00466A1C" w:rsidRDefault="00744E66" w:rsidP="00395B14">
      <w:pPr>
        <w:pStyle w:val="NoSpacing"/>
        <w:ind w:left="720"/>
        <w:rPr>
          <w:rFonts w:ascii="Cambria" w:hAnsi="Cambria"/>
          <w:color w:val="auto"/>
        </w:rPr>
      </w:pPr>
      <w:r w:rsidRPr="00466A1C">
        <w:rPr>
          <w:rFonts w:ascii="Cambria" w:hAnsi="Cambria"/>
          <w:b/>
          <w:color w:val="auto"/>
        </w:rPr>
        <w:t>No Debriefs</w:t>
      </w:r>
      <w:r w:rsidR="00C4212D" w:rsidRPr="00466A1C">
        <w:rPr>
          <w:rFonts w:ascii="Cambria" w:hAnsi="Cambria"/>
          <w:b/>
          <w:color w:val="auto"/>
        </w:rPr>
        <w:t xml:space="preserve">: </w:t>
      </w:r>
      <w:r w:rsidR="00037F5D" w:rsidRPr="00466A1C">
        <w:rPr>
          <w:rFonts w:ascii="Cambria" w:hAnsi="Cambria"/>
          <w:color w:val="auto"/>
        </w:rPr>
        <w:t xml:space="preserve">The City issues results and award decisions to all bidders. The City does not provide debriefs. </w:t>
      </w:r>
    </w:p>
    <w:p w:rsidR="0038026A" w:rsidRPr="00466A1C" w:rsidRDefault="0038026A" w:rsidP="00395B14">
      <w:pPr>
        <w:pStyle w:val="NoSpacing"/>
        <w:ind w:left="720"/>
        <w:rPr>
          <w:rFonts w:ascii="Cambria" w:hAnsi="Cambria"/>
          <w:color w:val="auto"/>
        </w:rPr>
      </w:pPr>
    </w:p>
    <w:p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rsidR="00A308AF" w:rsidRPr="00466A1C" w:rsidRDefault="00A308AF" w:rsidP="00395B14">
      <w:pPr>
        <w:pStyle w:val="NoSpacing"/>
        <w:ind w:left="720"/>
        <w:rPr>
          <w:rFonts w:ascii="Cambria" w:hAnsi="Cambria"/>
          <w:color w:val="auto"/>
        </w:rPr>
      </w:pPr>
    </w:p>
    <w:p w:rsidR="00A308AF"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rsidR="00221BA5" w:rsidRPr="00466A1C" w:rsidRDefault="00221BA5" w:rsidP="00395B14">
      <w:pPr>
        <w:pStyle w:val="NoSpacing"/>
        <w:ind w:left="720"/>
        <w:rPr>
          <w:rFonts w:ascii="Cambria" w:hAnsi="Cambria"/>
          <w:color w:val="auto"/>
        </w:rPr>
      </w:pP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rsidR="00A308AF" w:rsidRPr="00466A1C" w:rsidRDefault="00A308AF" w:rsidP="00395B14">
      <w:pPr>
        <w:pStyle w:val="NoSpacing"/>
        <w:ind w:left="720"/>
        <w:rPr>
          <w:rFonts w:ascii="Cambria" w:hAnsi="Cambria"/>
          <w:color w:val="auto"/>
        </w:rPr>
      </w:pPr>
    </w:p>
    <w:p w:rsidR="00A46AEE"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rsidR="00221BA5" w:rsidRPr="00466A1C" w:rsidRDefault="00221BA5" w:rsidP="00395B14">
      <w:pPr>
        <w:pStyle w:val="NoSpacing"/>
        <w:ind w:left="720"/>
        <w:rPr>
          <w:rFonts w:ascii="Cambria" w:hAnsi="Cambria"/>
          <w:color w:val="auto"/>
        </w:rPr>
      </w:pPr>
    </w:p>
    <w:p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662F83">
        <w:rPr>
          <w:rFonts w:ascii="Cambria" w:hAnsi="Cambria"/>
          <w:color w:val="auto"/>
        </w:rPr>
        <w:object w:dxaOrig="1891" w:dyaOrig="1200" w14:anchorId="58FD7D8C">
          <v:shape id="_x0000_i1030" type="#_x0000_t75" style="width:97.2pt;height:60pt" o:ole="">
            <v:imagedata r:id="rId39" o:title=""/>
          </v:shape>
          <o:OLEObject Type="Embed" ProgID="AcroExch.Document.DC" ShapeID="_x0000_i1030" DrawAspect="Icon" ObjectID="_1543042966" r:id="rId40"/>
        </w:object>
      </w:r>
    </w:p>
    <w:p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rsidR="002E6256" w:rsidRDefault="007D1FD6" w:rsidP="000B231B">
      <w:pPr>
        <w:pStyle w:val="NoSpacing"/>
        <w:ind w:left="360"/>
        <w:rPr>
          <w:rFonts w:ascii="Cambria" w:hAnsi="Cambria"/>
          <w:color w:val="auto"/>
        </w:rPr>
      </w:pPr>
      <w:bookmarkStart w:id="149" w:name="businesscase"/>
      <w:bookmarkStart w:id="150" w:name="taxpayeridandw9formappendix"/>
      <w:bookmarkStart w:id="151" w:name="_Toc224981851"/>
      <w:bookmarkEnd w:id="149"/>
      <w:bookmarkEnd w:id="150"/>
      <w:r w:rsidRPr="00466A1C">
        <w:rPr>
          <w:rFonts w:ascii="Cambria" w:hAnsi="Cambria"/>
          <w:color w:val="auto"/>
        </w:rPr>
        <w:t xml:space="preserve">Contract Terms and Conditions </w:t>
      </w:r>
      <w:bookmarkEnd w:id="151"/>
    </w:p>
    <w:p w:rsidR="00C94EC6" w:rsidRPr="00466A1C" w:rsidRDefault="00C94EC6" w:rsidP="000B231B">
      <w:pPr>
        <w:pStyle w:val="NoSpacing"/>
        <w:ind w:left="360"/>
        <w:rPr>
          <w:rFonts w:ascii="Cambria" w:hAnsi="Cambria"/>
          <w:color w:val="auto"/>
        </w:rPr>
      </w:pPr>
    </w:p>
    <w:p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2" w:name="_MON_1532339559"/>
      <w:bookmarkEnd w:id="152"/>
      <w:r w:rsidR="00925927">
        <w:rPr>
          <w:rFonts w:ascii="Cambria" w:hAnsi="Cambria"/>
          <w:color w:val="auto"/>
        </w:rPr>
        <w:object w:dxaOrig="1550" w:dyaOrig="991" w14:anchorId="0FC63D41">
          <v:shape id="_x0000_i1031" type="#_x0000_t75" style="width:78pt;height:48pt" o:ole="">
            <v:imagedata r:id="rId41" o:title=""/>
          </v:shape>
          <o:OLEObject Type="Embed" ProgID="Word.Document.8" ShapeID="_x0000_i1031" DrawAspect="Icon" ObjectID="_1543042967" r:id="rId42">
            <o:FieldCodes>\s</o:FieldCodes>
          </o:OLEObject>
        </w:object>
      </w:r>
    </w:p>
    <w:p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rsidR="00612EEA" w:rsidRDefault="00E832FF" w:rsidP="000B231B">
      <w:pPr>
        <w:pStyle w:val="NoSpacing"/>
        <w:ind w:left="360"/>
        <w:rPr>
          <w:rFonts w:ascii="Cambria" w:hAnsi="Cambria"/>
          <w:color w:val="auto"/>
        </w:rPr>
      </w:pPr>
      <w:bookmarkStart w:id="153" w:name="_Toc224981852"/>
      <w:r w:rsidRPr="00466A1C">
        <w:rPr>
          <w:rFonts w:ascii="Cambria" w:hAnsi="Cambria"/>
          <w:color w:val="auto"/>
        </w:rPr>
        <w:t>Insurance</w:t>
      </w:r>
      <w:r w:rsidR="00BF7153" w:rsidRPr="00466A1C">
        <w:rPr>
          <w:rFonts w:ascii="Cambria" w:hAnsi="Cambria"/>
          <w:color w:val="auto"/>
        </w:rPr>
        <w:t xml:space="preserve"> Requirements</w:t>
      </w:r>
      <w:bookmarkEnd w:id="153"/>
    </w:p>
    <w:p w:rsidR="0076207E" w:rsidRDefault="0076207E" w:rsidP="000B231B">
      <w:pPr>
        <w:pStyle w:val="NoSpacing"/>
        <w:ind w:left="360"/>
        <w:rPr>
          <w:rFonts w:ascii="Cambria" w:hAnsi="Cambria"/>
          <w:color w:val="auto"/>
        </w:rPr>
      </w:pPr>
    </w:p>
    <w:p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4" w:name="_1534849648"/>
      <w:bookmarkStart w:id="155" w:name="_MON_1541399201"/>
      <w:bookmarkEnd w:id="154"/>
      <w:bookmarkEnd w:id="155"/>
      <w:bookmarkStart w:id="156" w:name="_MON_1492498606"/>
      <w:bookmarkEnd w:id="156"/>
      <w:r w:rsidR="009D0D20">
        <w:rPr>
          <w:rFonts w:ascii="Cambria" w:hAnsi="Cambria"/>
          <w:color w:val="auto"/>
        </w:rPr>
        <w:object w:dxaOrig="1513" w:dyaOrig="984" w14:anchorId="1263B836">
          <v:shape id="_x0000_i1032" type="#_x0000_t75" style="width:75.6pt;height:49.2pt" o:ole="">
            <v:imagedata r:id="rId43" o:title=""/>
          </v:shape>
          <o:OLEObject Type="Embed" ProgID="Word.Document.8" ShapeID="_x0000_i1032" DrawAspect="Icon" ObjectID="_1543042968" r:id="rId44">
            <o:FieldCodes>\s</o:FieldCodes>
          </o:OLEObject>
        </w:object>
      </w:r>
    </w:p>
    <w:p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rsidR="0058552C" w:rsidRPr="00466A1C" w:rsidRDefault="0058552C" w:rsidP="000B231B">
      <w:pPr>
        <w:pStyle w:val="NoSpacing"/>
        <w:ind w:left="360"/>
        <w:rPr>
          <w:rFonts w:ascii="Cambria" w:hAnsi="Cambria"/>
          <w:color w:val="auto"/>
        </w:rPr>
      </w:pPr>
    </w:p>
    <w:p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default" r:id="rId45"/>
      <w:footerReference w:type="default" r:id="rId4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12" w:rsidRDefault="00665A12">
      <w:r>
        <w:separator/>
      </w:r>
    </w:p>
  </w:endnote>
  <w:endnote w:type="continuationSeparator" w:id="0">
    <w:p w:rsidR="00665A12" w:rsidRDefault="00665A12">
      <w:r>
        <w:continuationSeparator/>
      </w:r>
    </w:p>
  </w:endnote>
  <w:endnote w:type="continuationNotice" w:id="1">
    <w:p w:rsidR="00665A12" w:rsidRDefault="00665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F" w:rsidRPr="00AF2104" w:rsidRDefault="001611B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082B69">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082B69">
      <w:rPr>
        <w:rFonts w:ascii="Arial" w:hAnsi="Arial" w:cs="Arial"/>
        <w:noProof/>
        <w:sz w:val="22"/>
        <w:szCs w:val="22"/>
      </w:rPr>
      <w:t>14</w:t>
    </w:r>
    <w:r w:rsidRPr="00AF2104">
      <w:rPr>
        <w:rFonts w:ascii="Arial" w:hAnsi="Arial" w:cs="Arial"/>
        <w:sz w:val="22"/>
        <w:szCs w:val="22"/>
      </w:rPr>
      <w:fldChar w:fldCharType="end"/>
    </w:r>
  </w:p>
  <w:p w:rsidR="001611BF" w:rsidRPr="00AA1949" w:rsidRDefault="001611BF" w:rsidP="009729ED">
    <w:pPr>
      <w:pStyle w:val="Footer"/>
      <w:ind w:left="0"/>
    </w:pPr>
    <w:r>
      <w:t>FAS Revised 8/09/16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12" w:rsidRDefault="00665A12">
      <w:r>
        <w:separator/>
      </w:r>
    </w:p>
  </w:footnote>
  <w:footnote w:type="continuationSeparator" w:id="0">
    <w:p w:rsidR="00665A12" w:rsidRDefault="00665A12">
      <w:r>
        <w:continuationSeparator/>
      </w:r>
    </w:p>
  </w:footnote>
  <w:footnote w:type="continuationNotice" w:id="1">
    <w:p w:rsidR="00665A12" w:rsidRDefault="00665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F" w:rsidRDefault="0016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990"/>
        </w:tabs>
        <w:ind w:left="990" w:hanging="360"/>
      </w:pPr>
    </w:lvl>
    <w:lvl w:ilvl="1" w:tplc="D62C142E">
      <w:numFmt w:val="none"/>
      <w:lvlText w:val=""/>
      <w:lvlJc w:val="left"/>
      <w:pPr>
        <w:tabs>
          <w:tab w:val="num" w:pos="630"/>
        </w:tabs>
      </w:pPr>
    </w:lvl>
    <w:lvl w:ilvl="2" w:tplc="7B90CFF0">
      <w:numFmt w:val="none"/>
      <w:lvlText w:val=""/>
      <w:lvlJc w:val="left"/>
      <w:pPr>
        <w:tabs>
          <w:tab w:val="num" w:pos="630"/>
        </w:tabs>
      </w:pPr>
    </w:lvl>
    <w:lvl w:ilvl="3" w:tplc="D3A2A9D0">
      <w:numFmt w:val="none"/>
      <w:lvlText w:val=""/>
      <w:lvlJc w:val="left"/>
      <w:pPr>
        <w:tabs>
          <w:tab w:val="num" w:pos="630"/>
        </w:tabs>
      </w:pPr>
    </w:lvl>
    <w:lvl w:ilvl="4" w:tplc="27126934">
      <w:numFmt w:val="none"/>
      <w:lvlText w:val=""/>
      <w:lvlJc w:val="left"/>
      <w:pPr>
        <w:tabs>
          <w:tab w:val="num" w:pos="630"/>
        </w:tabs>
      </w:pPr>
    </w:lvl>
    <w:lvl w:ilvl="5" w:tplc="6B7CD62A">
      <w:numFmt w:val="none"/>
      <w:lvlText w:val=""/>
      <w:lvlJc w:val="left"/>
      <w:pPr>
        <w:tabs>
          <w:tab w:val="num" w:pos="630"/>
        </w:tabs>
      </w:pPr>
    </w:lvl>
    <w:lvl w:ilvl="6" w:tplc="BD805214">
      <w:numFmt w:val="none"/>
      <w:lvlText w:val=""/>
      <w:lvlJc w:val="left"/>
      <w:pPr>
        <w:tabs>
          <w:tab w:val="num" w:pos="630"/>
        </w:tabs>
      </w:pPr>
    </w:lvl>
    <w:lvl w:ilvl="7" w:tplc="3168F032">
      <w:numFmt w:val="none"/>
      <w:lvlText w:val=""/>
      <w:lvlJc w:val="left"/>
      <w:pPr>
        <w:tabs>
          <w:tab w:val="num" w:pos="630"/>
        </w:tabs>
      </w:pPr>
    </w:lvl>
    <w:lvl w:ilvl="8" w:tplc="45FADFC2">
      <w:numFmt w:val="none"/>
      <w:lvlText w:val=""/>
      <w:lvlJc w:val="left"/>
      <w:pPr>
        <w:tabs>
          <w:tab w:val="num" w:pos="63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B5237"/>
    <w:multiLevelType w:val="hybridMultilevel"/>
    <w:tmpl w:val="97DEB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6B1158"/>
    <w:multiLevelType w:val="hybridMultilevel"/>
    <w:tmpl w:val="424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num>
  <w:num w:numId="9">
    <w:abstractNumId w:val="12"/>
  </w:num>
  <w:num w:numId="10">
    <w:abstractNumId w:val="15"/>
  </w:num>
  <w:num w:numId="11">
    <w:abstractNumId w:val="3"/>
  </w:num>
  <w:num w:numId="12">
    <w:abstractNumId w:val="6"/>
  </w:num>
  <w:num w:numId="13">
    <w:abstractNumId w:val="11"/>
  </w:num>
  <w:num w:numId="14">
    <w:abstractNumId w:val="5"/>
  </w:num>
  <w:num w:numId="15">
    <w:abstractNumId w:val="0"/>
  </w:num>
  <w:num w:numId="16">
    <w:abstractNumId w:val="7"/>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57EC"/>
    <w:rsid w:val="00005B67"/>
    <w:rsid w:val="00006507"/>
    <w:rsid w:val="00010066"/>
    <w:rsid w:val="00011E56"/>
    <w:rsid w:val="00014B83"/>
    <w:rsid w:val="00014C34"/>
    <w:rsid w:val="000155FA"/>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7970"/>
    <w:rsid w:val="00057C93"/>
    <w:rsid w:val="00057E1F"/>
    <w:rsid w:val="0006009A"/>
    <w:rsid w:val="0006344D"/>
    <w:rsid w:val="0006572E"/>
    <w:rsid w:val="0007072D"/>
    <w:rsid w:val="0007095D"/>
    <w:rsid w:val="0007188E"/>
    <w:rsid w:val="00072730"/>
    <w:rsid w:val="000746E3"/>
    <w:rsid w:val="00074F5D"/>
    <w:rsid w:val="00076048"/>
    <w:rsid w:val="00077C6B"/>
    <w:rsid w:val="00080FAF"/>
    <w:rsid w:val="00082B69"/>
    <w:rsid w:val="00084961"/>
    <w:rsid w:val="000858D7"/>
    <w:rsid w:val="00085E1D"/>
    <w:rsid w:val="000870F4"/>
    <w:rsid w:val="000873BE"/>
    <w:rsid w:val="00091047"/>
    <w:rsid w:val="0009283F"/>
    <w:rsid w:val="00093088"/>
    <w:rsid w:val="00093E8F"/>
    <w:rsid w:val="00094231"/>
    <w:rsid w:val="000949E6"/>
    <w:rsid w:val="00094AA1"/>
    <w:rsid w:val="00094AF5"/>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0B7F"/>
    <w:rsid w:val="000C2F6E"/>
    <w:rsid w:val="000C4C0A"/>
    <w:rsid w:val="000C525C"/>
    <w:rsid w:val="000C570C"/>
    <w:rsid w:val="000D19CB"/>
    <w:rsid w:val="000D1A80"/>
    <w:rsid w:val="000D3295"/>
    <w:rsid w:val="000D3D75"/>
    <w:rsid w:val="000D62F9"/>
    <w:rsid w:val="000D6361"/>
    <w:rsid w:val="000E2EC6"/>
    <w:rsid w:val="000E3A3B"/>
    <w:rsid w:val="000E452A"/>
    <w:rsid w:val="000E6D11"/>
    <w:rsid w:val="000F03F2"/>
    <w:rsid w:val="000F05E3"/>
    <w:rsid w:val="000F0E37"/>
    <w:rsid w:val="000F1B80"/>
    <w:rsid w:val="000F2E88"/>
    <w:rsid w:val="000F3742"/>
    <w:rsid w:val="000F431D"/>
    <w:rsid w:val="000F4490"/>
    <w:rsid w:val="000F48DD"/>
    <w:rsid w:val="000F4F1F"/>
    <w:rsid w:val="000F6265"/>
    <w:rsid w:val="000F7059"/>
    <w:rsid w:val="000F7237"/>
    <w:rsid w:val="001003F7"/>
    <w:rsid w:val="00101407"/>
    <w:rsid w:val="00101959"/>
    <w:rsid w:val="00103B8A"/>
    <w:rsid w:val="00105EDC"/>
    <w:rsid w:val="00110CBE"/>
    <w:rsid w:val="001117CB"/>
    <w:rsid w:val="00111A7E"/>
    <w:rsid w:val="00111B3B"/>
    <w:rsid w:val="00112F79"/>
    <w:rsid w:val="0011457F"/>
    <w:rsid w:val="00115FA4"/>
    <w:rsid w:val="00116C28"/>
    <w:rsid w:val="00117074"/>
    <w:rsid w:val="001208C8"/>
    <w:rsid w:val="00120B2D"/>
    <w:rsid w:val="001216CA"/>
    <w:rsid w:val="00121BE5"/>
    <w:rsid w:val="001247A8"/>
    <w:rsid w:val="0012619B"/>
    <w:rsid w:val="0012687B"/>
    <w:rsid w:val="00126AB6"/>
    <w:rsid w:val="00127747"/>
    <w:rsid w:val="00127F8F"/>
    <w:rsid w:val="00132022"/>
    <w:rsid w:val="0013422A"/>
    <w:rsid w:val="0013500F"/>
    <w:rsid w:val="00135D69"/>
    <w:rsid w:val="00135F71"/>
    <w:rsid w:val="00136A96"/>
    <w:rsid w:val="001375DE"/>
    <w:rsid w:val="00137F46"/>
    <w:rsid w:val="00141139"/>
    <w:rsid w:val="00142CFA"/>
    <w:rsid w:val="0014574B"/>
    <w:rsid w:val="00145FD3"/>
    <w:rsid w:val="00146ADA"/>
    <w:rsid w:val="00147767"/>
    <w:rsid w:val="00151052"/>
    <w:rsid w:val="001526E7"/>
    <w:rsid w:val="00152EED"/>
    <w:rsid w:val="001540DD"/>
    <w:rsid w:val="001556D3"/>
    <w:rsid w:val="00157237"/>
    <w:rsid w:val="001600B9"/>
    <w:rsid w:val="001611BF"/>
    <w:rsid w:val="00161603"/>
    <w:rsid w:val="00161956"/>
    <w:rsid w:val="00161F16"/>
    <w:rsid w:val="0016389F"/>
    <w:rsid w:val="00164573"/>
    <w:rsid w:val="00164D05"/>
    <w:rsid w:val="00165D34"/>
    <w:rsid w:val="0016706A"/>
    <w:rsid w:val="001676B3"/>
    <w:rsid w:val="00170D8C"/>
    <w:rsid w:val="00172CB4"/>
    <w:rsid w:val="001753AA"/>
    <w:rsid w:val="00175598"/>
    <w:rsid w:val="001755AD"/>
    <w:rsid w:val="001826AE"/>
    <w:rsid w:val="0018293E"/>
    <w:rsid w:val="00187482"/>
    <w:rsid w:val="001878D3"/>
    <w:rsid w:val="001909B5"/>
    <w:rsid w:val="00190A66"/>
    <w:rsid w:val="00191824"/>
    <w:rsid w:val="00192909"/>
    <w:rsid w:val="00193844"/>
    <w:rsid w:val="00194834"/>
    <w:rsid w:val="00194EE2"/>
    <w:rsid w:val="00195FF6"/>
    <w:rsid w:val="001974BC"/>
    <w:rsid w:val="001979C3"/>
    <w:rsid w:val="001A1418"/>
    <w:rsid w:val="001A1B03"/>
    <w:rsid w:val="001A3930"/>
    <w:rsid w:val="001A4149"/>
    <w:rsid w:val="001A440E"/>
    <w:rsid w:val="001A64B9"/>
    <w:rsid w:val="001A6806"/>
    <w:rsid w:val="001A731E"/>
    <w:rsid w:val="001A7C7F"/>
    <w:rsid w:val="001B088E"/>
    <w:rsid w:val="001B0A3A"/>
    <w:rsid w:val="001B28BB"/>
    <w:rsid w:val="001B2A0C"/>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517D"/>
    <w:rsid w:val="001E6BD7"/>
    <w:rsid w:val="001F028D"/>
    <w:rsid w:val="001F0F17"/>
    <w:rsid w:val="001F1729"/>
    <w:rsid w:val="001F2251"/>
    <w:rsid w:val="001F2E83"/>
    <w:rsid w:val="001F2E98"/>
    <w:rsid w:val="001F2EA1"/>
    <w:rsid w:val="001F3741"/>
    <w:rsid w:val="001F7107"/>
    <w:rsid w:val="00200F23"/>
    <w:rsid w:val="00202AA4"/>
    <w:rsid w:val="002033D5"/>
    <w:rsid w:val="00203804"/>
    <w:rsid w:val="00203F36"/>
    <w:rsid w:val="00203F63"/>
    <w:rsid w:val="002043E1"/>
    <w:rsid w:val="00205567"/>
    <w:rsid w:val="002064E5"/>
    <w:rsid w:val="002069AA"/>
    <w:rsid w:val="00206C9B"/>
    <w:rsid w:val="002116B5"/>
    <w:rsid w:val="00214BC2"/>
    <w:rsid w:val="00215EF9"/>
    <w:rsid w:val="00217EA8"/>
    <w:rsid w:val="00217F4E"/>
    <w:rsid w:val="00220E58"/>
    <w:rsid w:val="00220EB4"/>
    <w:rsid w:val="002212BD"/>
    <w:rsid w:val="00221BA5"/>
    <w:rsid w:val="00222477"/>
    <w:rsid w:val="002229DB"/>
    <w:rsid w:val="002234D6"/>
    <w:rsid w:val="002248FC"/>
    <w:rsid w:val="0022586E"/>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3FBC"/>
    <w:rsid w:val="00264BC3"/>
    <w:rsid w:val="0026632E"/>
    <w:rsid w:val="002679E9"/>
    <w:rsid w:val="002702C1"/>
    <w:rsid w:val="00270B96"/>
    <w:rsid w:val="00270F37"/>
    <w:rsid w:val="0027161C"/>
    <w:rsid w:val="002717FE"/>
    <w:rsid w:val="00271F44"/>
    <w:rsid w:val="00275478"/>
    <w:rsid w:val="00275932"/>
    <w:rsid w:val="00275D64"/>
    <w:rsid w:val="002768B8"/>
    <w:rsid w:val="00280253"/>
    <w:rsid w:val="002816C0"/>
    <w:rsid w:val="00282615"/>
    <w:rsid w:val="002858A4"/>
    <w:rsid w:val="00286289"/>
    <w:rsid w:val="002867EA"/>
    <w:rsid w:val="00286E0A"/>
    <w:rsid w:val="00287BA6"/>
    <w:rsid w:val="00287F1E"/>
    <w:rsid w:val="002905D1"/>
    <w:rsid w:val="0029173E"/>
    <w:rsid w:val="00291BB4"/>
    <w:rsid w:val="002921FD"/>
    <w:rsid w:val="00293451"/>
    <w:rsid w:val="002946E9"/>
    <w:rsid w:val="0029526F"/>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548"/>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3CF9"/>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14EB3"/>
    <w:rsid w:val="00316EFB"/>
    <w:rsid w:val="00320E58"/>
    <w:rsid w:val="003212D4"/>
    <w:rsid w:val="003217F9"/>
    <w:rsid w:val="00321B5F"/>
    <w:rsid w:val="00322122"/>
    <w:rsid w:val="00322DC9"/>
    <w:rsid w:val="00323BD9"/>
    <w:rsid w:val="00325AA7"/>
    <w:rsid w:val="003268D9"/>
    <w:rsid w:val="00330298"/>
    <w:rsid w:val="00330880"/>
    <w:rsid w:val="00330994"/>
    <w:rsid w:val="00331007"/>
    <w:rsid w:val="003316D2"/>
    <w:rsid w:val="0033179B"/>
    <w:rsid w:val="003328A8"/>
    <w:rsid w:val="0033327F"/>
    <w:rsid w:val="00333A0F"/>
    <w:rsid w:val="00333BD3"/>
    <w:rsid w:val="00334529"/>
    <w:rsid w:val="00334899"/>
    <w:rsid w:val="00334EDC"/>
    <w:rsid w:val="00337518"/>
    <w:rsid w:val="00337525"/>
    <w:rsid w:val="00340324"/>
    <w:rsid w:val="003403E3"/>
    <w:rsid w:val="003424ED"/>
    <w:rsid w:val="00343952"/>
    <w:rsid w:val="00344011"/>
    <w:rsid w:val="003445C9"/>
    <w:rsid w:val="00344969"/>
    <w:rsid w:val="0035062E"/>
    <w:rsid w:val="0035168E"/>
    <w:rsid w:val="0035186D"/>
    <w:rsid w:val="003553DE"/>
    <w:rsid w:val="0035555F"/>
    <w:rsid w:val="00362256"/>
    <w:rsid w:val="00362639"/>
    <w:rsid w:val="003627AC"/>
    <w:rsid w:val="00363EB4"/>
    <w:rsid w:val="003652C5"/>
    <w:rsid w:val="0036550C"/>
    <w:rsid w:val="0036573E"/>
    <w:rsid w:val="0036576F"/>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4111"/>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E6239"/>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272F"/>
    <w:rsid w:val="00415195"/>
    <w:rsid w:val="00416AD0"/>
    <w:rsid w:val="00422CD6"/>
    <w:rsid w:val="00423514"/>
    <w:rsid w:val="00423F77"/>
    <w:rsid w:val="0042734E"/>
    <w:rsid w:val="0042758D"/>
    <w:rsid w:val="00430068"/>
    <w:rsid w:val="00430C62"/>
    <w:rsid w:val="0043132B"/>
    <w:rsid w:val="0043137A"/>
    <w:rsid w:val="0043143F"/>
    <w:rsid w:val="004320B4"/>
    <w:rsid w:val="00433519"/>
    <w:rsid w:val="00436A01"/>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2E6"/>
    <w:rsid w:val="00465DA2"/>
    <w:rsid w:val="00466A1C"/>
    <w:rsid w:val="00467BA2"/>
    <w:rsid w:val="00471245"/>
    <w:rsid w:val="00471306"/>
    <w:rsid w:val="00471BEF"/>
    <w:rsid w:val="004728F6"/>
    <w:rsid w:val="00472C14"/>
    <w:rsid w:val="00474C86"/>
    <w:rsid w:val="00474D9B"/>
    <w:rsid w:val="00475841"/>
    <w:rsid w:val="00476705"/>
    <w:rsid w:val="00476C52"/>
    <w:rsid w:val="00480448"/>
    <w:rsid w:val="00481EA4"/>
    <w:rsid w:val="004821F6"/>
    <w:rsid w:val="0048287D"/>
    <w:rsid w:val="00483D14"/>
    <w:rsid w:val="00485032"/>
    <w:rsid w:val="004851D8"/>
    <w:rsid w:val="0048541B"/>
    <w:rsid w:val="00485547"/>
    <w:rsid w:val="00485E0E"/>
    <w:rsid w:val="0049068A"/>
    <w:rsid w:val="004917E8"/>
    <w:rsid w:val="00491F0C"/>
    <w:rsid w:val="004924FE"/>
    <w:rsid w:val="0049298B"/>
    <w:rsid w:val="00493BB9"/>
    <w:rsid w:val="00495DC1"/>
    <w:rsid w:val="0049753A"/>
    <w:rsid w:val="004A1428"/>
    <w:rsid w:val="004A1827"/>
    <w:rsid w:val="004A1A2D"/>
    <w:rsid w:val="004A2B74"/>
    <w:rsid w:val="004A4C01"/>
    <w:rsid w:val="004A4E6E"/>
    <w:rsid w:val="004B06D6"/>
    <w:rsid w:val="004B2B73"/>
    <w:rsid w:val="004B3A26"/>
    <w:rsid w:val="004B4078"/>
    <w:rsid w:val="004B66C7"/>
    <w:rsid w:val="004B6B5F"/>
    <w:rsid w:val="004B7D56"/>
    <w:rsid w:val="004C1522"/>
    <w:rsid w:val="004C177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E46D4"/>
    <w:rsid w:val="004F0872"/>
    <w:rsid w:val="004F0981"/>
    <w:rsid w:val="004F1AEA"/>
    <w:rsid w:val="004F2F37"/>
    <w:rsid w:val="004F5C84"/>
    <w:rsid w:val="004F7B56"/>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2DF5"/>
    <w:rsid w:val="00544424"/>
    <w:rsid w:val="00544741"/>
    <w:rsid w:val="00544BF5"/>
    <w:rsid w:val="005452B0"/>
    <w:rsid w:val="00547655"/>
    <w:rsid w:val="00550311"/>
    <w:rsid w:val="00552B9F"/>
    <w:rsid w:val="00554477"/>
    <w:rsid w:val="0055574B"/>
    <w:rsid w:val="0055793F"/>
    <w:rsid w:val="00560ADC"/>
    <w:rsid w:val="00560EEA"/>
    <w:rsid w:val="005619D5"/>
    <w:rsid w:val="0056201D"/>
    <w:rsid w:val="00563716"/>
    <w:rsid w:val="00563828"/>
    <w:rsid w:val="005645F2"/>
    <w:rsid w:val="00565C49"/>
    <w:rsid w:val="00571CE7"/>
    <w:rsid w:val="00571F46"/>
    <w:rsid w:val="00572230"/>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85BF5"/>
    <w:rsid w:val="00591837"/>
    <w:rsid w:val="00592F58"/>
    <w:rsid w:val="00593987"/>
    <w:rsid w:val="00595AF5"/>
    <w:rsid w:val="00597154"/>
    <w:rsid w:val="005A395F"/>
    <w:rsid w:val="005A4A7A"/>
    <w:rsid w:val="005A5273"/>
    <w:rsid w:val="005A6081"/>
    <w:rsid w:val="005A61F6"/>
    <w:rsid w:val="005A6C53"/>
    <w:rsid w:val="005B07FF"/>
    <w:rsid w:val="005B0C7E"/>
    <w:rsid w:val="005B2873"/>
    <w:rsid w:val="005B4A46"/>
    <w:rsid w:val="005B4C43"/>
    <w:rsid w:val="005B5396"/>
    <w:rsid w:val="005B5F3B"/>
    <w:rsid w:val="005B6C01"/>
    <w:rsid w:val="005C0ABC"/>
    <w:rsid w:val="005C118B"/>
    <w:rsid w:val="005C2192"/>
    <w:rsid w:val="005C23DC"/>
    <w:rsid w:val="005C2A63"/>
    <w:rsid w:val="005C2B39"/>
    <w:rsid w:val="005C3428"/>
    <w:rsid w:val="005C45F1"/>
    <w:rsid w:val="005C5DCD"/>
    <w:rsid w:val="005C6DBF"/>
    <w:rsid w:val="005C6EEA"/>
    <w:rsid w:val="005D2F20"/>
    <w:rsid w:val="005D35FD"/>
    <w:rsid w:val="005D55DD"/>
    <w:rsid w:val="005D5B09"/>
    <w:rsid w:val="005D60C4"/>
    <w:rsid w:val="005D7EFE"/>
    <w:rsid w:val="005E022F"/>
    <w:rsid w:val="005E03E9"/>
    <w:rsid w:val="005E2904"/>
    <w:rsid w:val="005E671B"/>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EEA"/>
    <w:rsid w:val="0061330C"/>
    <w:rsid w:val="00613677"/>
    <w:rsid w:val="0061368C"/>
    <w:rsid w:val="006169E9"/>
    <w:rsid w:val="00616C89"/>
    <w:rsid w:val="00616F2E"/>
    <w:rsid w:val="0062035C"/>
    <w:rsid w:val="00620F32"/>
    <w:rsid w:val="00622DC6"/>
    <w:rsid w:val="00623BB9"/>
    <w:rsid w:val="00623D91"/>
    <w:rsid w:val="00624628"/>
    <w:rsid w:val="00631840"/>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2F83"/>
    <w:rsid w:val="00665A12"/>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3CAF"/>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073C"/>
    <w:rsid w:val="006C1177"/>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29D4"/>
    <w:rsid w:val="006E322B"/>
    <w:rsid w:val="006E6D42"/>
    <w:rsid w:val="006E71BC"/>
    <w:rsid w:val="006E7EAD"/>
    <w:rsid w:val="006F00D1"/>
    <w:rsid w:val="006F16A2"/>
    <w:rsid w:val="006F25F8"/>
    <w:rsid w:val="006F4BC1"/>
    <w:rsid w:val="006F5041"/>
    <w:rsid w:val="006F58D1"/>
    <w:rsid w:val="006F5ED5"/>
    <w:rsid w:val="00703199"/>
    <w:rsid w:val="00705F17"/>
    <w:rsid w:val="00707CBE"/>
    <w:rsid w:val="0071017C"/>
    <w:rsid w:val="007118A7"/>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371"/>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5D28"/>
    <w:rsid w:val="00746DF3"/>
    <w:rsid w:val="007475BD"/>
    <w:rsid w:val="00747B94"/>
    <w:rsid w:val="0075027C"/>
    <w:rsid w:val="00750FB6"/>
    <w:rsid w:val="0075125E"/>
    <w:rsid w:val="0075182E"/>
    <w:rsid w:val="00751A44"/>
    <w:rsid w:val="00753E06"/>
    <w:rsid w:val="00754013"/>
    <w:rsid w:val="0075548C"/>
    <w:rsid w:val="007557EB"/>
    <w:rsid w:val="00756A47"/>
    <w:rsid w:val="007607D3"/>
    <w:rsid w:val="00761D83"/>
    <w:rsid w:val="0076207E"/>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016"/>
    <w:rsid w:val="007B2BC7"/>
    <w:rsid w:val="007B555C"/>
    <w:rsid w:val="007B797D"/>
    <w:rsid w:val="007C11CC"/>
    <w:rsid w:val="007C1FB0"/>
    <w:rsid w:val="007C461E"/>
    <w:rsid w:val="007C62BE"/>
    <w:rsid w:val="007C75B8"/>
    <w:rsid w:val="007D18ED"/>
    <w:rsid w:val="007D199F"/>
    <w:rsid w:val="007D1FD6"/>
    <w:rsid w:val="007D24F3"/>
    <w:rsid w:val="007D3DE6"/>
    <w:rsid w:val="007D4B52"/>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7F6132"/>
    <w:rsid w:val="00800EB6"/>
    <w:rsid w:val="008039F0"/>
    <w:rsid w:val="00810E1C"/>
    <w:rsid w:val="00811FA3"/>
    <w:rsid w:val="0081289C"/>
    <w:rsid w:val="00812D4D"/>
    <w:rsid w:val="0081304A"/>
    <w:rsid w:val="00813E25"/>
    <w:rsid w:val="00814E68"/>
    <w:rsid w:val="008152C0"/>
    <w:rsid w:val="0081542C"/>
    <w:rsid w:val="00815FAB"/>
    <w:rsid w:val="00817296"/>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761"/>
    <w:rsid w:val="00873C16"/>
    <w:rsid w:val="008752A6"/>
    <w:rsid w:val="00875BB1"/>
    <w:rsid w:val="00877C26"/>
    <w:rsid w:val="008811C4"/>
    <w:rsid w:val="008822F8"/>
    <w:rsid w:val="008826F3"/>
    <w:rsid w:val="0088390C"/>
    <w:rsid w:val="00883F07"/>
    <w:rsid w:val="00884C89"/>
    <w:rsid w:val="0088597B"/>
    <w:rsid w:val="0088623B"/>
    <w:rsid w:val="00886424"/>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0C74"/>
    <w:rsid w:val="008E26FC"/>
    <w:rsid w:val="008E314D"/>
    <w:rsid w:val="008E3D05"/>
    <w:rsid w:val="008E43FE"/>
    <w:rsid w:val="008E57EE"/>
    <w:rsid w:val="008E6ED9"/>
    <w:rsid w:val="008F0D0A"/>
    <w:rsid w:val="008F19B3"/>
    <w:rsid w:val="008F2F6B"/>
    <w:rsid w:val="008F5229"/>
    <w:rsid w:val="008F72B7"/>
    <w:rsid w:val="0090018A"/>
    <w:rsid w:val="00900541"/>
    <w:rsid w:val="00902C28"/>
    <w:rsid w:val="00904CE5"/>
    <w:rsid w:val="00905565"/>
    <w:rsid w:val="00905A02"/>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678B"/>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6078"/>
    <w:rsid w:val="009A7C9E"/>
    <w:rsid w:val="009B00A5"/>
    <w:rsid w:val="009B0662"/>
    <w:rsid w:val="009B1E7A"/>
    <w:rsid w:val="009B304C"/>
    <w:rsid w:val="009B42EC"/>
    <w:rsid w:val="009B634B"/>
    <w:rsid w:val="009B6BE3"/>
    <w:rsid w:val="009C1FF1"/>
    <w:rsid w:val="009C2868"/>
    <w:rsid w:val="009C3330"/>
    <w:rsid w:val="009C4E4B"/>
    <w:rsid w:val="009C5869"/>
    <w:rsid w:val="009C6CB8"/>
    <w:rsid w:val="009C7135"/>
    <w:rsid w:val="009D0D20"/>
    <w:rsid w:val="009D2EEF"/>
    <w:rsid w:val="009D4225"/>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4918"/>
    <w:rsid w:val="00A04A3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28BD"/>
    <w:rsid w:val="00A44F2F"/>
    <w:rsid w:val="00A46AEE"/>
    <w:rsid w:val="00A47689"/>
    <w:rsid w:val="00A5221F"/>
    <w:rsid w:val="00A54D56"/>
    <w:rsid w:val="00A603A3"/>
    <w:rsid w:val="00A6469F"/>
    <w:rsid w:val="00A66148"/>
    <w:rsid w:val="00A67511"/>
    <w:rsid w:val="00A67930"/>
    <w:rsid w:val="00A70084"/>
    <w:rsid w:val="00A703DA"/>
    <w:rsid w:val="00A70BBB"/>
    <w:rsid w:val="00A736CE"/>
    <w:rsid w:val="00A75622"/>
    <w:rsid w:val="00A75A0B"/>
    <w:rsid w:val="00A76BC0"/>
    <w:rsid w:val="00A76C5D"/>
    <w:rsid w:val="00A80D26"/>
    <w:rsid w:val="00A80DCF"/>
    <w:rsid w:val="00A819A6"/>
    <w:rsid w:val="00A81BC1"/>
    <w:rsid w:val="00A82759"/>
    <w:rsid w:val="00A84A06"/>
    <w:rsid w:val="00A8566C"/>
    <w:rsid w:val="00A857DE"/>
    <w:rsid w:val="00A87736"/>
    <w:rsid w:val="00A879ED"/>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2CAF"/>
    <w:rsid w:val="00AB3D85"/>
    <w:rsid w:val="00AB3E96"/>
    <w:rsid w:val="00AB4D63"/>
    <w:rsid w:val="00AB5656"/>
    <w:rsid w:val="00AB568A"/>
    <w:rsid w:val="00AB5B29"/>
    <w:rsid w:val="00AB606B"/>
    <w:rsid w:val="00AB71E1"/>
    <w:rsid w:val="00AB7520"/>
    <w:rsid w:val="00AB7BEE"/>
    <w:rsid w:val="00AC01F1"/>
    <w:rsid w:val="00AC05D2"/>
    <w:rsid w:val="00AC070C"/>
    <w:rsid w:val="00AC0EBA"/>
    <w:rsid w:val="00AC398B"/>
    <w:rsid w:val="00AC516E"/>
    <w:rsid w:val="00AD047A"/>
    <w:rsid w:val="00AD0F25"/>
    <w:rsid w:val="00AD111F"/>
    <w:rsid w:val="00AD1792"/>
    <w:rsid w:val="00AD1817"/>
    <w:rsid w:val="00AD19E3"/>
    <w:rsid w:val="00AD42EA"/>
    <w:rsid w:val="00AD52D7"/>
    <w:rsid w:val="00AD59B9"/>
    <w:rsid w:val="00AD7E2B"/>
    <w:rsid w:val="00AE1948"/>
    <w:rsid w:val="00AE4C5A"/>
    <w:rsid w:val="00AE5E95"/>
    <w:rsid w:val="00AF03A3"/>
    <w:rsid w:val="00AF1E7A"/>
    <w:rsid w:val="00AF2104"/>
    <w:rsid w:val="00AF33B1"/>
    <w:rsid w:val="00AF581E"/>
    <w:rsid w:val="00AF7235"/>
    <w:rsid w:val="00B02052"/>
    <w:rsid w:val="00B02EAC"/>
    <w:rsid w:val="00B030CB"/>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546"/>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3C2A"/>
    <w:rsid w:val="00B64316"/>
    <w:rsid w:val="00B64513"/>
    <w:rsid w:val="00B6471D"/>
    <w:rsid w:val="00B64FD9"/>
    <w:rsid w:val="00B65DF7"/>
    <w:rsid w:val="00B66065"/>
    <w:rsid w:val="00B66D97"/>
    <w:rsid w:val="00B733CD"/>
    <w:rsid w:val="00B73929"/>
    <w:rsid w:val="00B73C4E"/>
    <w:rsid w:val="00B73DF4"/>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0AC"/>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866"/>
    <w:rsid w:val="00BF5DC3"/>
    <w:rsid w:val="00BF5F98"/>
    <w:rsid w:val="00BF6A50"/>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473"/>
    <w:rsid w:val="00C368E7"/>
    <w:rsid w:val="00C3753C"/>
    <w:rsid w:val="00C40A6B"/>
    <w:rsid w:val="00C4212D"/>
    <w:rsid w:val="00C437AD"/>
    <w:rsid w:val="00C45EC3"/>
    <w:rsid w:val="00C460D8"/>
    <w:rsid w:val="00C46651"/>
    <w:rsid w:val="00C46A0B"/>
    <w:rsid w:val="00C47CE0"/>
    <w:rsid w:val="00C47E6A"/>
    <w:rsid w:val="00C5050F"/>
    <w:rsid w:val="00C505C6"/>
    <w:rsid w:val="00C51068"/>
    <w:rsid w:val="00C517EA"/>
    <w:rsid w:val="00C518D7"/>
    <w:rsid w:val="00C51DD1"/>
    <w:rsid w:val="00C540E9"/>
    <w:rsid w:val="00C56BDD"/>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4EC6"/>
    <w:rsid w:val="00C95C11"/>
    <w:rsid w:val="00CA0893"/>
    <w:rsid w:val="00CA0D87"/>
    <w:rsid w:val="00CA2344"/>
    <w:rsid w:val="00CA3B2A"/>
    <w:rsid w:val="00CA5855"/>
    <w:rsid w:val="00CA5A23"/>
    <w:rsid w:val="00CA7AC9"/>
    <w:rsid w:val="00CA7B96"/>
    <w:rsid w:val="00CB0B17"/>
    <w:rsid w:val="00CB3BA6"/>
    <w:rsid w:val="00CB439A"/>
    <w:rsid w:val="00CB4656"/>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542"/>
    <w:rsid w:val="00CE7863"/>
    <w:rsid w:val="00CF0E05"/>
    <w:rsid w:val="00CF24DC"/>
    <w:rsid w:val="00CF2578"/>
    <w:rsid w:val="00CF2C2B"/>
    <w:rsid w:val="00CF33FB"/>
    <w:rsid w:val="00CF3A1C"/>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4A90"/>
    <w:rsid w:val="00D24DE3"/>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4E1"/>
    <w:rsid w:val="00D55858"/>
    <w:rsid w:val="00D55C8C"/>
    <w:rsid w:val="00D56B14"/>
    <w:rsid w:val="00D6109B"/>
    <w:rsid w:val="00D6115C"/>
    <w:rsid w:val="00D6165D"/>
    <w:rsid w:val="00D6348D"/>
    <w:rsid w:val="00D64596"/>
    <w:rsid w:val="00D64F16"/>
    <w:rsid w:val="00D6581E"/>
    <w:rsid w:val="00D662D7"/>
    <w:rsid w:val="00D663D7"/>
    <w:rsid w:val="00D66546"/>
    <w:rsid w:val="00D669AD"/>
    <w:rsid w:val="00D71938"/>
    <w:rsid w:val="00D7209C"/>
    <w:rsid w:val="00D7275F"/>
    <w:rsid w:val="00D746B0"/>
    <w:rsid w:val="00D7545F"/>
    <w:rsid w:val="00D76123"/>
    <w:rsid w:val="00D77069"/>
    <w:rsid w:val="00D77EBC"/>
    <w:rsid w:val="00D80678"/>
    <w:rsid w:val="00D80FB7"/>
    <w:rsid w:val="00D81DFB"/>
    <w:rsid w:val="00D832B5"/>
    <w:rsid w:val="00D833DB"/>
    <w:rsid w:val="00D8517E"/>
    <w:rsid w:val="00D85207"/>
    <w:rsid w:val="00D86CED"/>
    <w:rsid w:val="00D877A2"/>
    <w:rsid w:val="00D87F42"/>
    <w:rsid w:val="00D90B66"/>
    <w:rsid w:val="00D918AF"/>
    <w:rsid w:val="00D920AF"/>
    <w:rsid w:val="00D922AC"/>
    <w:rsid w:val="00D924D9"/>
    <w:rsid w:val="00D92548"/>
    <w:rsid w:val="00D9267B"/>
    <w:rsid w:val="00D927FE"/>
    <w:rsid w:val="00D9413D"/>
    <w:rsid w:val="00D95234"/>
    <w:rsid w:val="00D95DC5"/>
    <w:rsid w:val="00D95F2C"/>
    <w:rsid w:val="00DA06C5"/>
    <w:rsid w:val="00DA373E"/>
    <w:rsid w:val="00DA581F"/>
    <w:rsid w:val="00DB0E1F"/>
    <w:rsid w:val="00DB1522"/>
    <w:rsid w:val="00DB24D4"/>
    <w:rsid w:val="00DB27E5"/>
    <w:rsid w:val="00DB37B4"/>
    <w:rsid w:val="00DB3D34"/>
    <w:rsid w:val="00DB449C"/>
    <w:rsid w:val="00DB4AF7"/>
    <w:rsid w:val="00DB65FD"/>
    <w:rsid w:val="00DB6882"/>
    <w:rsid w:val="00DB6E46"/>
    <w:rsid w:val="00DB759F"/>
    <w:rsid w:val="00DB7BB4"/>
    <w:rsid w:val="00DC239C"/>
    <w:rsid w:val="00DC2D87"/>
    <w:rsid w:val="00DC3930"/>
    <w:rsid w:val="00DC4E53"/>
    <w:rsid w:val="00DC54E1"/>
    <w:rsid w:val="00DD0253"/>
    <w:rsid w:val="00DD0D85"/>
    <w:rsid w:val="00DD2202"/>
    <w:rsid w:val="00DD2382"/>
    <w:rsid w:val="00DD3D14"/>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DF6B37"/>
    <w:rsid w:val="00E005B3"/>
    <w:rsid w:val="00E022B8"/>
    <w:rsid w:val="00E02E4E"/>
    <w:rsid w:val="00E041BE"/>
    <w:rsid w:val="00E05251"/>
    <w:rsid w:val="00E067D3"/>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27FF9"/>
    <w:rsid w:val="00E315A4"/>
    <w:rsid w:val="00E32F4A"/>
    <w:rsid w:val="00E34FB4"/>
    <w:rsid w:val="00E35B71"/>
    <w:rsid w:val="00E35D28"/>
    <w:rsid w:val="00E40608"/>
    <w:rsid w:val="00E411A4"/>
    <w:rsid w:val="00E4179C"/>
    <w:rsid w:val="00E4396E"/>
    <w:rsid w:val="00E45171"/>
    <w:rsid w:val="00E5007C"/>
    <w:rsid w:val="00E553FD"/>
    <w:rsid w:val="00E558A0"/>
    <w:rsid w:val="00E55ED1"/>
    <w:rsid w:val="00E56127"/>
    <w:rsid w:val="00E56555"/>
    <w:rsid w:val="00E56A5C"/>
    <w:rsid w:val="00E611B6"/>
    <w:rsid w:val="00E6142C"/>
    <w:rsid w:val="00E6299B"/>
    <w:rsid w:val="00E630EF"/>
    <w:rsid w:val="00E6553F"/>
    <w:rsid w:val="00E66EF3"/>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4616"/>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15BD"/>
    <w:rsid w:val="00ED435C"/>
    <w:rsid w:val="00ED4863"/>
    <w:rsid w:val="00ED48A0"/>
    <w:rsid w:val="00ED4F70"/>
    <w:rsid w:val="00ED50EF"/>
    <w:rsid w:val="00ED618C"/>
    <w:rsid w:val="00ED6F6A"/>
    <w:rsid w:val="00EE0F63"/>
    <w:rsid w:val="00EE17EC"/>
    <w:rsid w:val="00EE296C"/>
    <w:rsid w:val="00EE2ADF"/>
    <w:rsid w:val="00EE450C"/>
    <w:rsid w:val="00EE4596"/>
    <w:rsid w:val="00EE47D1"/>
    <w:rsid w:val="00EE4E22"/>
    <w:rsid w:val="00EE5B7A"/>
    <w:rsid w:val="00EE6316"/>
    <w:rsid w:val="00EE74D8"/>
    <w:rsid w:val="00EF0823"/>
    <w:rsid w:val="00EF10FE"/>
    <w:rsid w:val="00EF1792"/>
    <w:rsid w:val="00EF3930"/>
    <w:rsid w:val="00EF5628"/>
    <w:rsid w:val="00EF6856"/>
    <w:rsid w:val="00EF6E25"/>
    <w:rsid w:val="00EF7810"/>
    <w:rsid w:val="00F01ABD"/>
    <w:rsid w:val="00F03B3E"/>
    <w:rsid w:val="00F05306"/>
    <w:rsid w:val="00F1073F"/>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15F4"/>
    <w:rsid w:val="00F435D1"/>
    <w:rsid w:val="00F44034"/>
    <w:rsid w:val="00F46588"/>
    <w:rsid w:val="00F47B72"/>
    <w:rsid w:val="00F53551"/>
    <w:rsid w:val="00F53870"/>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48B4"/>
    <w:rsid w:val="00FA4CFD"/>
    <w:rsid w:val="00FA561C"/>
    <w:rsid w:val="00FA6D3A"/>
    <w:rsid w:val="00FB156D"/>
    <w:rsid w:val="00FB3638"/>
    <w:rsid w:val="00FB5C1E"/>
    <w:rsid w:val="00FB7D15"/>
    <w:rsid w:val="00FC094E"/>
    <w:rsid w:val="00FC31B9"/>
    <w:rsid w:val="00FC4B5D"/>
    <w:rsid w:val="00FC5EE2"/>
    <w:rsid w:val="00FC77BA"/>
    <w:rsid w:val="00FD0CEE"/>
    <w:rsid w:val="00FD19C5"/>
    <w:rsid w:val="00FD2EB6"/>
    <w:rsid w:val="00FD5022"/>
    <w:rsid w:val="00FD5041"/>
    <w:rsid w:val="00FD50A3"/>
    <w:rsid w:val="00FE0197"/>
    <w:rsid w:val="00FE15DA"/>
    <w:rsid w:val="00FE65A8"/>
    <w:rsid w:val="00FF0B01"/>
    <w:rsid w:val="00FF15D2"/>
    <w:rsid w:val="00FF1F14"/>
    <w:rsid w:val="00FF21F9"/>
    <w:rsid w:val="00FF4D66"/>
    <w:rsid w:val="00FF582F"/>
    <w:rsid w:val="00FF7C74"/>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B72624-4EB9-4F6F-98A1-0636E8CC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29824500">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18969468">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a@seattle.gov" TargetMode="External"/><Relationship Id="rId18" Type="http://schemas.openxmlformats.org/officeDocument/2006/relationships/hyperlink" Target="http://www.seattle.gov/business/WithSeattle.htm" TargetMode="External"/><Relationship Id="rId26" Type="http://schemas.openxmlformats.org/officeDocument/2006/relationships/hyperlink" Target="http://www.seattle.gov/city-purchasing-and-contracting/city-purchasing"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ecy.wa.gov/toxhaz.html" TargetMode="External"/><Relationship Id="rId34" Type="http://schemas.openxmlformats.org/officeDocument/2006/relationships/image" Target="media/image5.emf"/><Relationship Id="rId42" Type="http://schemas.openxmlformats.org/officeDocument/2006/relationships/oleObject" Target="embeddings/Microsoft_Word_97_-_2003_Document1.doc"/><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a.seattle.gov/self/" TargetMode="External"/><Relationship Id="rId17" Type="http://schemas.openxmlformats.org/officeDocument/2006/relationships/hyperlink" Target="http://bls.dor.wa.gov/file.aspx" TargetMode="External"/><Relationship Id="rId25" Type="http://schemas.openxmlformats.org/officeDocument/2006/relationships/hyperlink" Target="http://www.seattle.gov/html/business/contracting.htm" TargetMode="External"/><Relationship Id="rId33" Type="http://schemas.openxmlformats.org/officeDocument/2006/relationships/hyperlink" Target="http://www.coordinatedlegal.com/SecretaryOfState.html" TargetMode="External"/><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epa.gov/pbt/pubs/cheminfo.htm"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44-386-1200,574577%23" TargetMode="External"/><Relationship Id="rId24" Type="http://schemas.openxmlformats.org/officeDocument/2006/relationships/hyperlink" Target="http://www.seattle.gov/laborstandards" TargetMode="External"/><Relationship Id="rId32" Type="http://schemas.openxmlformats.org/officeDocument/2006/relationships/hyperlink" Target="mailto:polly.grow@seattle.gov" TargetMode="External"/><Relationship Id="rId37" Type="http://schemas.openxmlformats.org/officeDocument/2006/relationships/package" Target="embeddings/Microsoft_Word_Document1.docx"/><Relationship Id="rId40" Type="http://schemas.openxmlformats.org/officeDocument/2006/relationships/oleObject" Target="embeddings/oleObject3.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Word_97_-_2003_Document.doc"/><Relationship Id="rId28" Type="http://schemas.openxmlformats.org/officeDocument/2006/relationships/hyperlink" Target="mailto:CPCS_PDR@seattle.gov" TargetMode="External"/><Relationship Id="rId36" Type="http://schemas.openxmlformats.org/officeDocument/2006/relationships/image" Target="media/image6.emf"/><Relationship Id="rId10" Type="http://schemas.openxmlformats.org/officeDocument/2006/relationships/hyperlink" Target="tel:206-386-1200,574577%23" TargetMode="External"/><Relationship Id="rId19" Type="http://schemas.openxmlformats.org/officeDocument/2006/relationships/hyperlink" Target="http://www.epa.gov/epaoswer/non-hw/procure/index.htm" TargetMode="External"/><Relationship Id="rId31" Type="http://schemas.openxmlformats.org/officeDocument/2006/relationships/oleObject" Target="embeddings/oleObject2.bin"/><Relationship Id="rId44"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hyperlink" Target="https://meet.seattle.gov/marlon.franada/07YGSTJW" TargetMode="External"/><Relationship Id="rId14" Type="http://schemas.openxmlformats.org/officeDocument/2006/relationships/hyperlink" Target="http://www.seattle.gov/rca/taxes/taxmain.htm" TargetMode="External"/><Relationship Id="rId22" Type="http://schemas.openxmlformats.org/officeDocument/2006/relationships/image" Target="media/image3.emf"/><Relationship Id="rId27" Type="http://schemas.openxmlformats.org/officeDocument/2006/relationships/hyperlink" Target="mailto:securebid@seattle.gov" TargetMode="External"/><Relationship Id="rId30" Type="http://schemas.openxmlformats.org/officeDocument/2006/relationships/image" Target="media/image4.emf"/><Relationship Id="rId35" Type="http://schemas.openxmlformats.org/officeDocument/2006/relationships/package" Target="embeddings/Microsoft_Word_Document.docx"/><Relationship Id="rId43" Type="http://schemas.openxmlformats.org/officeDocument/2006/relationships/image" Target="media/image9.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2B88-4327-4A25-B100-5E4588F2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46419</CharactersWithSpaces>
  <SharedDoc>false</SharedDoc>
  <HLinks>
    <vt:vector size="102" baseType="variant">
      <vt:variant>
        <vt:i4>7798883</vt:i4>
      </vt:variant>
      <vt:variant>
        <vt:i4>63</vt:i4>
      </vt:variant>
      <vt:variant>
        <vt:i4>0</vt:i4>
      </vt:variant>
      <vt:variant>
        <vt:i4>5</vt:i4>
      </vt:variant>
      <vt:variant>
        <vt:lpwstr>http://www.seattle.gov/city-purchasing-and-contracting/solicitation-and-selection-protest-protocols</vt:lpwstr>
      </vt:variant>
      <vt:variant>
        <vt:lpwstr/>
      </vt:variant>
      <vt:variant>
        <vt:i4>5963800</vt:i4>
      </vt:variant>
      <vt:variant>
        <vt:i4>57</vt:i4>
      </vt:variant>
      <vt:variant>
        <vt:i4>0</vt:i4>
      </vt:variant>
      <vt:variant>
        <vt:i4>5</vt:i4>
      </vt:variant>
      <vt:variant>
        <vt:lpwstr>http://www.coordinatedlegal.com/SecretaryOfState.html</vt:lpwstr>
      </vt:variant>
      <vt:variant>
        <vt:lpwstr/>
      </vt:variant>
      <vt:variant>
        <vt:i4>7536646</vt:i4>
      </vt:variant>
      <vt:variant>
        <vt:i4>54</vt:i4>
      </vt:variant>
      <vt:variant>
        <vt:i4>0</vt:i4>
      </vt:variant>
      <vt:variant>
        <vt:i4>5</vt:i4>
      </vt:variant>
      <vt:variant>
        <vt:lpwstr>mailto:polly.grow@seattle.gov</vt:lpwstr>
      </vt:variant>
      <vt:variant>
        <vt:lpwstr/>
      </vt:variant>
      <vt:variant>
        <vt:i4>8192002</vt:i4>
      </vt:variant>
      <vt:variant>
        <vt:i4>48</vt:i4>
      </vt:variant>
      <vt:variant>
        <vt:i4>0</vt:i4>
      </vt:variant>
      <vt:variant>
        <vt:i4>5</vt:i4>
      </vt:variant>
      <vt:variant>
        <vt:lpwstr>http://www.seattle.gov/ethics/etpub/et_home.htm</vt:lpwstr>
      </vt:variant>
      <vt:variant>
        <vt:lpwstr/>
      </vt:variant>
      <vt:variant>
        <vt:i4>2424879</vt:i4>
      </vt:variant>
      <vt:variant>
        <vt:i4>45</vt:i4>
      </vt:variant>
      <vt:variant>
        <vt:i4>0</vt:i4>
      </vt:variant>
      <vt:variant>
        <vt:i4>5</vt:i4>
      </vt:variant>
      <vt:variant>
        <vt:lpwstr>mailto:CPCS_PDR@seattle.gov</vt:lpwstr>
      </vt:variant>
      <vt:variant>
        <vt:lpwstr/>
      </vt:variant>
      <vt:variant>
        <vt:i4>1310762</vt:i4>
      </vt:variant>
      <vt:variant>
        <vt:i4>42</vt:i4>
      </vt:variant>
      <vt:variant>
        <vt:i4>0</vt:i4>
      </vt:variant>
      <vt:variant>
        <vt:i4>5</vt:i4>
      </vt:variant>
      <vt:variant>
        <vt:lpwstr>mailto:securebid@seattle.gov</vt:lpwstr>
      </vt:variant>
      <vt:variant>
        <vt:lpwstr/>
      </vt:variant>
      <vt:variant>
        <vt:i4>3014754</vt:i4>
      </vt:variant>
      <vt:variant>
        <vt:i4>39</vt:i4>
      </vt:variant>
      <vt:variant>
        <vt:i4>0</vt:i4>
      </vt:variant>
      <vt:variant>
        <vt:i4>5</vt:i4>
      </vt:variant>
      <vt:variant>
        <vt:lpwstr>http://www.seattle.gov/city-purchasing-and-contracting/city-purchasing</vt:lpwstr>
      </vt:variant>
      <vt:variant>
        <vt:lpwstr/>
      </vt:variant>
      <vt:variant>
        <vt:i4>917570</vt:i4>
      </vt:variant>
      <vt:variant>
        <vt:i4>36</vt:i4>
      </vt:variant>
      <vt:variant>
        <vt:i4>0</vt:i4>
      </vt:variant>
      <vt:variant>
        <vt:i4>5</vt:i4>
      </vt:variant>
      <vt:variant>
        <vt:lpwstr>http://www.seattle.gov/html/business/contracting.htm</vt:lpwstr>
      </vt:variant>
      <vt:variant>
        <vt:lpwstr/>
      </vt:variant>
      <vt:variant>
        <vt:i4>5898313</vt:i4>
      </vt:variant>
      <vt:variant>
        <vt:i4>33</vt:i4>
      </vt:variant>
      <vt:variant>
        <vt:i4>0</vt:i4>
      </vt:variant>
      <vt:variant>
        <vt:i4>5</vt:i4>
      </vt:variant>
      <vt:variant>
        <vt:lpwstr>http://www.seattle.gov/laborstandards</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393302</vt:i4>
      </vt:variant>
      <vt:variant>
        <vt:i4>24</vt:i4>
      </vt:variant>
      <vt:variant>
        <vt:i4>0</vt:i4>
      </vt:variant>
      <vt:variant>
        <vt:i4>5</vt:i4>
      </vt:variant>
      <vt:variant>
        <vt:lpwstr>http://www.epa.gov/pbt/pubs/cheminfo.htm</vt:lpwstr>
      </vt:variant>
      <vt:variant>
        <vt:lpwstr/>
      </vt:variant>
      <vt:variant>
        <vt:i4>4784142</vt:i4>
      </vt:variant>
      <vt:variant>
        <vt:i4>21</vt:i4>
      </vt:variant>
      <vt:variant>
        <vt:i4>0</vt:i4>
      </vt:variant>
      <vt:variant>
        <vt:i4>5</vt:i4>
      </vt:variant>
      <vt:variant>
        <vt:lpwstr>http://www.epa.gov/epaoswer/non-hw/procure/index.htm</vt:lpwstr>
      </vt:variant>
      <vt:variant>
        <vt:lpwstr/>
      </vt:variant>
      <vt:variant>
        <vt:i4>3932193</vt:i4>
      </vt:variant>
      <vt:variant>
        <vt:i4>18</vt:i4>
      </vt:variant>
      <vt:variant>
        <vt:i4>0</vt:i4>
      </vt:variant>
      <vt:variant>
        <vt:i4>5</vt:i4>
      </vt:variant>
      <vt:variant>
        <vt:lpwstr>http://www.seattle.gov/business/WithSeattle.htm</vt:lpwstr>
      </vt:variant>
      <vt:variant>
        <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2016-11-23T17:44:00Z</cp:lastPrinted>
  <dcterms:created xsi:type="dcterms:W3CDTF">2016-12-12T18:16:00Z</dcterms:created>
  <dcterms:modified xsi:type="dcterms:W3CDTF">2016-12-12T18:16:00Z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