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D96" w:rsidRDefault="00A81D96" w:rsidP="00A81D96">
      <w:pPr>
        <w:rPr>
          <w:rFonts w:ascii="Arial" w:hAnsi="Arial" w:cs="Arial"/>
          <w:sz w:val="20"/>
          <w:szCs w:val="20"/>
        </w:rPr>
      </w:pPr>
      <w:r>
        <w:rPr>
          <w:rFonts w:ascii="Arial" w:hAnsi="Arial" w:cs="Arial"/>
          <w:sz w:val="20"/>
          <w:szCs w:val="20"/>
        </w:rPr>
        <w:t xml:space="preserve">The following is </w:t>
      </w:r>
      <w:r w:rsidR="007B7CBA">
        <w:rPr>
          <w:rFonts w:ascii="Arial" w:hAnsi="Arial" w:cs="Arial"/>
          <w:sz w:val="20"/>
          <w:szCs w:val="20"/>
        </w:rPr>
        <w:t xml:space="preserve">additional </w:t>
      </w:r>
      <w:r>
        <w:rPr>
          <w:rFonts w:ascii="Arial" w:hAnsi="Arial" w:cs="Arial"/>
          <w:sz w:val="20"/>
          <w:szCs w:val="20"/>
        </w:rPr>
        <w:t>informat</w:t>
      </w:r>
      <w:r w:rsidR="009666D0">
        <w:rPr>
          <w:rFonts w:ascii="Arial" w:hAnsi="Arial" w:cs="Arial"/>
          <w:sz w:val="20"/>
          <w:szCs w:val="20"/>
        </w:rPr>
        <w:t xml:space="preserve">ion regarding </w:t>
      </w:r>
      <w:r w:rsidR="007B7CBA">
        <w:rPr>
          <w:rFonts w:ascii="Arial" w:hAnsi="Arial" w:cs="Arial"/>
          <w:sz w:val="20"/>
          <w:szCs w:val="20"/>
        </w:rPr>
        <w:t>Request for Proposal</w:t>
      </w:r>
      <w:r w:rsidR="005E1D20">
        <w:rPr>
          <w:rFonts w:ascii="Arial" w:hAnsi="Arial" w:cs="Arial"/>
          <w:sz w:val="20"/>
          <w:szCs w:val="20"/>
        </w:rPr>
        <w:t xml:space="preserve"> #</w:t>
      </w:r>
      <w:r w:rsidR="001E2AC7">
        <w:rPr>
          <w:rFonts w:ascii="Arial" w:hAnsi="Arial" w:cs="Arial"/>
          <w:sz w:val="20"/>
          <w:szCs w:val="20"/>
        </w:rPr>
        <w:t xml:space="preserve">SPU </w:t>
      </w:r>
      <w:r w:rsidR="00404F47">
        <w:rPr>
          <w:rFonts w:ascii="Arial" w:hAnsi="Arial" w:cs="Arial"/>
          <w:sz w:val="20"/>
          <w:szCs w:val="20"/>
        </w:rPr>
        <w:t>-</w:t>
      </w:r>
      <w:r w:rsidR="007B376A">
        <w:rPr>
          <w:rFonts w:ascii="Arial" w:hAnsi="Arial" w:cs="Arial"/>
          <w:sz w:val="20"/>
          <w:szCs w:val="20"/>
        </w:rPr>
        <w:t xml:space="preserve"> 3777</w:t>
      </w:r>
      <w:r w:rsidR="005E1D20" w:rsidRPr="00325AAB">
        <w:rPr>
          <w:rFonts w:ascii="Arial" w:hAnsi="Arial" w:cs="Arial"/>
          <w:sz w:val="20"/>
          <w:szCs w:val="20"/>
        </w:rPr>
        <w:t xml:space="preserve">, titled </w:t>
      </w:r>
      <w:r w:rsidR="00F42C15">
        <w:rPr>
          <w:rFonts w:ascii="Arial" w:hAnsi="Arial" w:cs="Arial"/>
          <w:sz w:val="20"/>
          <w:szCs w:val="20"/>
        </w:rPr>
        <w:t>“</w:t>
      </w:r>
      <w:r w:rsidR="007B376A">
        <w:rPr>
          <w:rFonts w:ascii="Arial" w:hAnsi="Arial" w:cs="Arial"/>
          <w:sz w:val="20"/>
          <w:szCs w:val="20"/>
        </w:rPr>
        <w:t xml:space="preserve">Flow Monitoring </w:t>
      </w:r>
      <w:r w:rsidR="001E2AC7">
        <w:rPr>
          <w:rFonts w:ascii="Arial" w:hAnsi="Arial" w:cs="Arial"/>
          <w:sz w:val="20"/>
          <w:szCs w:val="20"/>
        </w:rPr>
        <w:t>Services</w:t>
      </w:r>
      <w:r w:rsidR="007B376A">
        <w:rPr>
          <w:rFonts w:ascii="Arial" w:hAnsi="Arial" w:cs="Arial"/>
          <w:sz w:val="20"/>
          <w:szCs w:val="20"/>
        </w:rPr>
        <w:t>, Temporary Sites</w:t>
      </w:r>
      <w:r w:rsidR="00F42C15">
        <w:rPr>
          <w:rFonts w:ascii="Arial" w:hAnsi="Arial" w:cs="Arial"/>
          <w:sz w:val="20"/>
          <w:szCs w:val="20"/>
        </w:rPr>
        <w:t xml:space="preserve">” </w:t>
      </w:r>
      <w:bookmarkStart w:id="0" w:name="_GoBack"/>
      <w:bookmarkEnd w:id="0"/>
      <w:r w:rsidRPr="00325AAB">
        <w:rPr>
          <w:rFonts w:ascii="Arial" w:hAnsi="Arial" w:cs="Arial"/>
          <w:sz w:val="20"/>
          <w:szCs w:val="20"/>
        </w:rPr>
        <w:t>released on</w:t>
      </w:r>
      <w:r w:rsidR="005E1D20" w:rsidRPr="00325AAB">
        <w:rPr>
          <w:rFonts w:ascii="Arial" w:hAnsi="Arial" w:cs="Arial"/>
          <w:sz w:val="20"/>
          <w:szCs w:val="20"/>
        </w:rPr>
        <w:t xml:space="preserve"> </w:t>
      </w:r>
      <w:r w:rsidR="007B376A">
        <w:rPr>
          <w:rFonts w:ascii="Arial" w:hAnsi="Arial" w:cs="Arial"/>
          <w:sz w:val="20"/>
          <w:szCs w:val="20"/>
        </w:rPr>
        <w:t>6</w:t>
      </w:r>
      <w:r w:rsidR="00A0504F">
        <w:rPr>
          <w:rFonts w:ascii="Arial" w:hAnsi="Arial" w:cs="Arial"/>
          <w:sz w:val="20"/>
          <w:szCs w:val="20"/>
        </w:rPr>
        <w:t>/</w:t>
      </w:r>
      <w:r w:rsidR="007B376A">
        <w:rPr>
          <w:rFonts w:ascii="Arial" w:hAnsi="Arial" w:cs="Arial"/>
          <w:sz w:val="20"/>
          <w:szCs w:val="20"/>
        </w:rPr>
        <w:t>2</w:t>
      </w:r>
      <w:r w:rsidR="001E2AC7">
        <w:rPr>
          <w:rFonts w:ascii="Arial" w:hAnsi="Arial" w:cs="Arial"/>
          <w:sz w:val="20"/>
          <w:szCs w:val="20"/>
        </w:rPr>
        <w:t>8/17</w:t>
      </w:r>
      <w:r w:rsidR="00775B7E">
        <w:rPr>
          <w:rFonts w:ascii="Arial" w:hAnsi="Arial" w:cs="Arial"/>
          <w:sz w:val="20"/>
          <w:szCs w:val="20"/>
        </w:rPr>
        <w:t>.</w:t>
      </w:r>
      <w:r w:rsidR="005E1D20" w:rsidRPr="00325AAB">
        <w:rPr>
          <w:rFonts w:ascii="Arial" w:hAnsi="Arial" w:cs="Arial"/>
          <w:sz w:val="20"/>
          <w:szCs w:val="20"/>
        </w:rPr>
        <w:t xml:space="preserve"> </w:t>
      </w:r>
      <w:r>
        <w:rPr>
          <w:rFonts w:ascii="Arial" w:hAnsi="Arial" w:cs="Arial"/>
          <w:sz w:val="20"/>
          <w:szCs w:val="20"/>
        </w:rPr>
        <w:t xml:space="preserve"> </w:t>
      </w:r>
      <w:r w:rsidR="00775B7E" w:rsidRPr="007D5498">
        <w:rPr>
          <w:rFonts w:ascii="Arial" w:hAnsi="Arial" w:cs="Arial"/>
          <w:b/>
          <w:color w:val="FF0000"/>
          <w:sz w:val="20"/>
          <w:szCs w:val="20"/>
        </w:rPr>
        <w:t>T</w:t>
      </w:r>
      <w:r w:rsidRPr="007D5498">
        <w:rPr>
          <w:rFonts w:ascii="Arial" w:hAnsi="Arial" w:cs="Arial"/>
          <w:b/>
          <w:color w:val="FF0000"/>
          <w:sz w:val="20"/>
          <w:szCs w:val="20"/>
        </w:rPr>
        <w:t>he</w:t>
      </w:r>
      <w:r w:rsidR="00565ADE" w:rsidRPr="007D5498">
        <w:rPr>
          <w:rFonts w:ascii="Arial" w:hAnsi="Arial" w:cs="Arial"/>
          <w:b/>
          <w:color w:val="FF0000"/>
          <w:sz w:val="20"/>
          <w:szCs w:val="20"/>
        </w:rPr>
        <w:t xml:space="preserve"> </w:t>
      </w:r>
      <w:r w:rsidRPr="007D5498">
        <w:rPr>
          <w:rFonts w:ascii="Arial" w:hAnsi="Arial" w:cs="Arial"/>
          <w:b/>
          <w:color w:val="FF0000"/>
          <w:sz w:val="20"/>
          <w:szCs w:val="20"/>
        </w:rPr>
        <w:t xml:space="preserve">due date </w:t>
      </w:r>
      <w:r w:rsidR="005E1D20" w:rsidRPr="007D5498">
        <w:rPr>
          <w:rFonts w:ascii="Arial" w:hAnsi="Arial" w:cs="Arial"/>
          <w:b/>
          <w:color w:val="FF0000"/>
          <w:sz w:val="20"/>
          <w:szCs w:val="20"/>
        </w:rPr>
        <w:t xml:space="preserve">and </w:t>
      </w:r>
      <w:r w:rsidR="00150B2C" w:rsidRPr="007D5498">
        <w:rPr>
          <w:rFonts w:ascii="Arial" w:hAnsi="Arial" w:cs="Arial"/>
          <w:b/>
          <w:color w:val="FF0000"/>
          <w:sz w:val="20"/>
          <w:szCs w:val="20"/>
        </w:rPr>
        <w:t xml:space="preserve">time </w:t>
      </w:r>
      <w:r w:rsidRPr="007D5498">
        <w:rPr>
          <w:rFonts w:ascii="Arial" w:hAnsi="Arial" w:cs="Arial"/>
          <w:b/>
          <w:color w:val="FF0000"/>
          <w:sz w:val="20"/>
          <w:szCs w:val="20"/>
        </w:rPr>
        <w:t xml:space="preserve">for responses </w:t>
      </w:r>
      <w:r w:rsidR="00835564" w:rsidRPr="007D5498">
        <w:rPr>
          <w:rFonts w:ascii="Arial" w:hAnsi="Arial" w:cs="Arial"/>
          <w:b/>
          <w:color w:val="FF0000"/>
          <w:sz w:val="20"/>
          <w:szCs w:val="20"/>
        </w:rPr>
        <w:t>has changed to</w:t>
      </w:r>
      <w:r w:rsidR="00325AAB" w:rsidRPr="007D5498">
        <w:rPr>
          <w:rFonts w:ascii="Arial" w:hAnsi="Arial" w:cs="Arial"/>
          <w:b/>
          <w:color w:val="FF0000"/>
          <w:sz w:val="20"/>
          <w:szCs w:val="20"/>
        </w:rPr>
        <w:t xml:space="preserve"> </w:t>
      </w:r>
      <w:r w:rsidR="007B376A" w:rsidRPr="007D5498">
        <w:rPr>
          <w:rFonts w:ascii="Arial" w:hAnsi="Arial" w:cs="Arial"/>
          <w:b/>
          <w:color w:val="FF0000"/>
          <w:sz w:val="20"/>
          <w:szCs w:val="20"/>
        </w:rPr>
        <w:t>8</w:t>
      </w:r>
      <w:r w:rsidR="00A0504F" w:rsidRPr="007D5498">
        <w:rPr>
          <w:rFonts w:ascii="Arial" w:hAnsi="Arial" w:cs="Arial"/>
          <w:b/>
          <w:color w:val="FF0000"/>
          <w:sz w:val="20"/>
          <w:szCs w:val="20"/>
        </w:rPr>
        <w:t>/</w:t>
      </w:r>
      <w:r w:rsidR="00F25575" w:rsidRPr="007D5498">
        <w:rPr>
          <w:rFonts w:ascii="Arial" w:hAnsi="Arial" w:cs="Arial"/>
          <w:b/>
          <w:color w:val="FF0000"/>
          <w:sz w:val="20"/>
          <w:szCs w:val="20"/>
        </w:rPr>
        <w:t>16</w:t>
      </w:r>
      <w:r w:rsidR="001E2AC7" w:rsidRPr="007D5498">
        <w:rPr>
          <w:rFonts w:ascii="Arial" w:hAnsi="Arial" w:cs="Arial"/>
          <w:b/>
          <w:color w:val="FF0000"/>
          <w:sz w:val="20"/>
          <w:szCs w:val="20"/>
        </w:rPr>
        <w:t>/17</w:t>
      </w:r>
      <w:r w:rsidR="00F42C15" w:rsidRPr="007D5498">
        <w:rPr>
          <w:rFonts w:ascii="Arial" w:hAnsi="Arial" w:cs="Arial"/>
          <w:b/>
          <w:color w:val="FF0000"/>
          <w:sz w:val="20"/>
          <w:szCs w:val="20"/>
        </w:rPr>
        <w:t xml:space="preserve"> @4</w:t>
      </w:r>
      <w:r w:rsidR="009666D0" w:rsidRPr="007D5498">
        <w:rPr>
          <w:rFonts w:ascii="Arial" w:hAnsi="Arial" w:cs="Arial"/>
          <w:b/>
          <w:color w:val="FF0000"/>
          <w:sz w:val="20"/>
          <w:szCs w:val="20"/>
        </w:rPr>
        <w:t>:00PM</w:t>
      </w:r>
      <w:r w:rsidR="00325AAB" w:rsidRPr="007D5498">
        <w:rPr>
          <w:rFonts w:ascii="Arial" w:hAnsi="Arial" w:cs="Arial"/>
          <w:b/>
          <w:color w:val="FF0000"/>
          <w:sz w:val="20"/>
          <w:szCs w:val="20"/>
        </w:rPr>
        <w:t xml:space="preserve"> </w:t>
      </w:r>
      <w:r w:rsidR="00150B2C" w:rsidRPr="007D5498">
        <w:rPr>
          <w:rFonts w:ascii="Arial" w:hAnsi="Arial" w:cs="Arial"/>
          <w:b/>
          <w:color w:val="FF0000"/>
          <w:sz w:val="20"/>
          <w:szCs w:val="20"/>
        </w:rPr>
        <w:t>(Pacific)</w:t>
      </w:r>
      <w:r w:rsidRPr="007D5498">
        <w:rPr>
          <w:rFonts w:ascii="Arial" w:hAnsi="Arial" w:cs="Arial"/>
          <w:b/>
          <w:color w:val="FF0000"/>
          <w:sz w:val="20"/>
          <w:szCs w:val="20"/>
        </w:rPr>
        <w:t xml:space="preserve">. </w:t>
      </w:r>
      <w:r>
        <w:rPr>
          <w:rFonts w:ascii="Arial" w:hAnsi="Arial" w:cs="Arial"/>
          <w:sz w:val="20"/>
          <w:szCs w:val="20"/>
        </w:rPr>
        <w:t xml:space="preserve"> This addendum includes both que</w:t>
      </w:r>
      <w:r w:rsidR="005A0DE5">
        <w:rPr>
          <w:rFonts w:ascii="Arial" w:hAnsi="Arial" w:cs="Arial"/>
          <w:sz w:val="20"/>
          <w:szCs w:val="20"/>
        </w:rPr>
        <w:t xml:space="preserve">stions from prospective </w:t>
      </w:r>
      <w:r>
        <w:rPr>
          <w:rFonts w:ascii="Arial" w:hAnsi="Arial" w:cs="Arial"/>
          <w:sz w:val="20"/>
          <w:szCs w:val="20"/>
        </w:rPr>
        <w:t xml:space="preserve">proposers and the City’s </w:t>
      </w:r>
      <w:r w:rsidR="00A0504F">
        <w:rPr>
          <w:rFonts w:ascii="Arial" w:hAnsi="Arial" w:cs="Arial"/>
          <w:sz w:val="20"/>
          <w:szCs w:val="20"/>
        </w:rPr>
        <w:t>answers, and revisions to the RFP.  This addendum is hereby made part of the RFP and therefore, the information contained herein shall be taken into consideration when preparing and submitting a proposal.</w:t>
      </w:r>
    </w:p>
    <w:tbl>
      <w:tblPr>
        <w:tblpPr w:leftFromText="187" w:rightFromText="187" w:vertAnchor="page" w:horzAnchor="margin" w:tblpY="43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6"/>
        <w:gridCol w:w="1298"/>
        <w:gridCol w:w="1298"/>
        <w:gridCol w:w="3715"/>
        <w:gridCol w:w="3715"/>
        <w:gridCol w:w="3698"/>
      </w:tblGrid>
      <w:tr w:rsidR="0051500C" w:rsidTr="00A0504F">
        <w:tc>
          <w:tcPr>
            <w:tcW w:w="231" w:type="pct"/>
            <w:shd w:val="clear" w:color="auto" w:fill="C0C0C0"/>
          </w:tcPr>
          <w:p w:rsidR="00B355AE" w:rsidRPr="00DA144A" w:rsidRDefault="00B355AE" w:rsidP="00A0504F">
            <w:pPr>
              <w:jc w:val="center"/>
              <w:rPr>
                <w:rFonts w:ascii="Arial" w:hAnsi="Arial" w:cs="Arial"/>
                <w:sz w:val="20"/>
                <w:szCs w:val="20"/>
              </w:rPr>
            </w:pPr>
            <w:r w:rsidRPr="00DA144A">
              <w:rPr>
                <w:rFonts w:ascii="Arial" w:hAnsi="Arial" w:cs="Arial"/>
                <w:sz w:val="20"/>
                <w:szCs w:val="20"/>
              </w:rPr>
              <w:t>Item #</w:t>
            </w:r>
          </w:p>
        </w:tc>
        <w:tc>
          <w:tcPr>
            <w:tcW w:w="451" w:type="pct"/>
            <w:shd w:val="clear" w:color="auto" w:fill="C0C0C0"/>
          </w:tcPr>
          <w:p w:rsidR="00B355AE" w:rsidRPr="00DA144A" w:rsidRDefault="00B355AE" w:rsidP="00A0504F">
            <w:pPr>
              <w:jc w:val="center"/>
              <w:rPr>
                <w:rFonts w:ascii="Arial" w:hAnsi="Arial" w:cs="Arial"/>
                <w:sz w:val="20"/>
                <w:szCs w:val="20"/>
              </w:rPr>
            </w:pPr>
            <w:r w:rsidRPr="00DA144A">
              <w:rPr>
                <w:rFonts w:ascii="Arial" w:hAnsi="Arial" w:cs="Arial"/>
                <w:sz w:val="20"/>
                <w:szCs w:val="20"/>
              </w:rPr>
              <w:t>Date Received</w:t>
            </w:r>
          </w:p>
        </w:tc>
        <w:tc>
          <w:tcPr>
            <w:tcW w:w="451" w:type="pct"/>
            <w:shd w:val="clear" w:color="auto" w:fill="C0C0C0"/>
          </w:tcPr>
          <w:p w:rsidR="00B355AE" w:rsidRPr="00DA144A" w:rsidRDefault="00B355AE" w:rsidP="00A0504F">
            <w:pPr>
              <w:jc w:val="center"/>
              <w:rPr>
                <w:rFonts w:ascii="Arial" w:hAnsi="Arial" w:cs="Arial"/>
                <w:sz w:val="20"/>
                <w:szCs w:val="20"/>
              </w:rPr>
            </w:pPr>
            <w:r w:rsidRPr="00DA144A">
              <w:rPr>
                <w:rFonts w:ascii="Arial" w:hAnsi="Arial" w:cs="Arial"/>
                <w:sz w:val="20"/>
                <w:szCs w:val="20"/>
              </w:rPr>
              <w:t>Date Answered</w:t>
            </w:r>
          </w:p>
        </w:tc>
        <w:tc>
          <w:tcPr>
            <w:tcW w:w="1291" w:type="pct"/>
            <w:shd w:val="clear" w:color="auto" w:fill="C0C0C0"/>
          </w:tcPr>
          <w:p w:rsidR="00B355AE" w:rsidRPr="00DA144A" w:rsidRDefault="00B355AE" w:rsidP="00A0504F">
            <w:pPr>
              <w:jc w:val="center"/>
              <w:rPr>
                <w:rFonts w:ascii="Arial" w:hAnsi="Arial" w:cs="Arial"/>
                <w:sz w:val="20"/>
                <w:szCs w:val="20"/>
              </w:rPr>
            </w:pPr>
            <w:r w:rsidRPr="00DA144A">
              <w:rPr>
                <w:rFonts w:ascii="Arial" w:hAnsi="Arial" w:cs="Arial"/>
                <w:sz w:val="20"/>
                <w:szCs w:val="20"/>
              </w:rPr>
              <w:t>Vendor’s Question</w:t>
            </w:r>
          </w:p>
        </w:tc>
        <w:tc>
          <w:tcPr>
            <w:tcW w:w="1291" w:type="pct"/>
            <w:shd w:val="clear" w:color="auto" w:fill="C0C0C0"/>
          </w:tcPr>
          <w:p w:rsidR="00B355AE" w:rsidRPr="00DA144A" w:rsidRDefault="00B355AE" w:rsidP="00A0504F">
            <w:pPr>
              <w:jc w:val="center"/>
              <w:rPr>
                <w:rFonts w:ascii="Arial" w:hAnsi="Arial" w:cs="Arial"/>
                <w:sz w:val="20"/>
                <w:szCs w:val="20"/>
              </w:rPr>
            </w:pPr>
            <w:r w:rsidRPr="00DA144A">
              <w:rPr>
                <w:rFonts w:ascii="Arial" w:hAnsi="Arial" w:cs="Arial"/>
                <w:sz w:val="20"/>
                <w:szCs w:val="20"/>
              </w:rPr>
              <w:t>City’s Answer</w:t>
            </w:r>
          </w:p>
        </w:tc>
        <w:tc>
          <w:tcPr>
            <w:tcW w:w="1285" w:type="pct"/>
            <w:shd w:val="clear" w:color="auto" w:fill="C0C0C0"/>
          </w:tcPr>
          <w:p w:rsidR="00B355AE" w:rsidRPr="00DA144A" w:rsidRDefault="00B355AE" w:rsidP="00A0504F">
            <w:pPr>
              <w:jc w:val="center"/>
              <w:rPr>
                <w:rFonts w:ascii="Arial" w:hAnsi="Arial" w:cs="Arial"/>
                <w:sz w:val="20"/>
                <w:szCs w:val="20"/>
              </w:rPr>
            </w:pPr>
            <w:r w:rsidRPr="00DA144A">
              <w:rPr>
                <w:rFonts w:ascii="Arial" w:hAnsi="Arial" w:cs="Arial"/>
                <w:sz w:val="20"/>
                <w:szCs w:val="20"/>
              </w:rPr>
              <w:t>RFP Revisions</w:t>
            </w:r>
          </w:p>
        </w:tc>
      </w:tr>
      <w:tr w:rsidR="0051500C" w:rsidRPr="007D5498" w:rsidTr="00A0504F">
        <w:tc>
          <w:tcPr>
            <w:tcW w:w="231" w:type="pct"/>
          </w:tcPr>
          <w:p w:rsidR="00B355AE" w:rsidRPr="00811587" w:rsidRDefault="006B7FB3" w:rsidP="00A0504F">
            <w:pPr>
              <w:jc w:val="center"/>
              <w:rPr>
                <w:rFonts w:ascii="Arial" w:hAnsi="Arial" w:cs="Arial"/>
                <w:sz w:val="20"/>
                <w:szCs w:val="20"/>
              </w:rPr>
            </w:pPr>
            <w:r w:rsidRPr="00811587">
              <w:rPr>
                <w:rFonts w:ascii="Arial" w:hAnsi="Arial" w:cs="Arial"/>
                <w:sz w:val="20"/>
                <w:szCs w:val="20"/>
              </w:rPr>
              <w:t>1</w:t>
            </w:r>
          </w:p>
        </w:tc>
        <w:tc>
          <w:tcPr>
            <w:tcW w:w="451" w:type="pct"/>
          </w:tcPr>
          <w:p w:rsidR="00B355AE" w:rsidRPr="00811587" w:rsidRDefault="007B376A" w:rsidP="00A0504F">
            <w:pPr>
              <w:jc w:val="center"/>
              <w:rPr>
                <w:rFonts w:ascii="Arial" w:hAnsi="Arial" w:cs="Arial"/>
                <w:sz w:val="20"/>
                <w:szCs w:val="20"/>
              </w:rPr>
            </w:pPr>
            <w:r>
              <w:rPr>
                <w:rFonts w:ascii="Arial" w:hAnsi="Arial" w:cs="Arial"/>
                <w:sz w:val="20"/>
                <w:szCs w:val="20"/>
              </w:rPr>
              <w:t>7/13/17</w:t>
            </w:r>
          </w:p>
        </w:tc>
        <w:tc>
          <w:tcPr>
            <w:tcW w:w="451" w:type="pct"/>
          </w:tcPr>
          <w:p w:rsidR="00B355AE" w:rsidRPr="00811587" w:rsidRDefault="00B71153" w:rsidP="00A0504F">
            <w:pPr>
              <w:jc w:val="center"/>
              <w:rPr>
                <w:rFonts w:ascii="Arial" w:hAnsi="Arial" w:cs="Arial"/>
                <w:sz w:val="20"/>
                <w:szCs w:val="20"/>
              </w:rPr>
            </w:pPr>
            <w:r>
              <w:rPr>
                <w:rFonts w:ascii="Arial" w:hAnsi="Arial" w:cs="Arial"/>
                <w:sz w:val="20"/>
                <w:szCs w:val="20"/>
              </w:rPr>
              <w:t>7/31//17</w:t>
            </w:r>
          </w:p>
        </w:tc>
        <w:tc>
          <w:tcPr>
            <w:tcW w:w="1291" w:type="pct"/>
          </w:tcPr>
          <w:p w:rsidR="007B376A" w:rsidRPr="007D5498" w:rsidRDefault="007B376A" w:rsidP="007D5498">
            <w:pPr>
              <w:rPr>
                <w:rFonts w:ascii="Arial" w:hAnsi="Arial" w:cs="Arial"/>
                <w:sz w:val="20"/>
                <w:szCs w:val="20"/>
              </w:rPr>
            </w:pPr>
            <w:r w:rsidRPr="007D5498">
              <w:rPr>
                <w:rFonts w:ascii="Arial" w:hAnsi="Arial" w:cs="Arial"/>
                <w:sz w:val="20"/>
                <w:szCs w:val="20"/>
              </w:rPr>
              <w:t>In Section 3 of the RFP, Minimum Qualifications, Items i-vii do not apply to all the Specifications listed in Section 5 or Technical Response B. Were these intended to be “where applicable”? If so, please clarify to which specifications these would apply. Where Items i-vii do not apply, are there other minimum qualifications that would need to be met?</w:t>
            </w:r>
          </w:p>
          <w:p w:rsidR="00B355AE" w:rsidRPr="00811587" w:rsidRDefault="00B355AE" w:rsidP="007D5498">
            <w:pPr>
              <w:rPr>
                <w:rFonts w:ascii="Arial" w:hAnsi="Arial" w:cs="Arial"/>
                <w:sz w:val="20"/>
                <w:szCs w:val="20"/>
              </w:rPr>
            </w:pPr>
          </w:p>
        </w:tc>
        <w:tc>
          <w:tcPr>
            <w:tcW w:w="1291" w:type="pct"/>
          </w:tcPr>
          <w:p w:rsidR="00820283" w:rsidRPr="00811587" w:rsidRDefault="00FE7776" w:rsidP="007D5498">
            <w:pPr>
              <w:rPr>
                <w:rFonts w:ascii="Arial" w:hAnsi="Arial" w:cs="Arial"/>
                <w:sz w:val="20"/>
                <w:szCs w:val="20"/>
              </w:rPr>
            </w:pPr>
            <w:r>
              <w:rPr>
                <w:rFonts w:ascii="Arial" w:hAnsi="Arial" w:cs="Arial"/>
                <w:sz w:val="20"/>
                <w:szCs w:val="20"/>
              </w:rPr>
              <w:t xml:space="preserve">The Minimum Qualifications are not applicable to most of the work in this solicitation. The City has decided to reduce the Minimum qualifications to </w:t>
            </w:r>
            <w:r w:rsidR="00820283">
              <w:rPr>
                <w:rFonts w:ascii="Arial" w:hAnsi="Arial" w:cs="Arial"/>
                <w:sz w:val="20"/>
                <w:szCs w:val="20"/>
              </w:rPr>
              <w:t>just</w:t>
            </w:r>
            <w:r>
              <w:rPr>
                <w:rFonts w:ascii="Arial" w:hAnsi="Arial" w:cs="Arial"/>
                <w:sz w:val="20"/>
                <w:szCs w:val="20"/>
              </w:rPr>
              <w:t xml:space="preserve"> item </w:t>
            </w:r>
            <w:r w:rsidR="00820283">
              <w:rPr>
                <w:rFonts w:ascii="Arial" w:hAnsi="Arial" w:cs="Arial"/>
                <w:sz w:val="20"/>
                <w:szCs w:val="20"/>
              </w:rPr>
              <w:t>i</w:t>
            </w:r>
            <w:r w:rsidR="00820283" w:rsidRPr="00820283">
              <w:rPr>
                <w:rFonts w:ascii="Arial" w:hAnsi="Arial" w:cs="Arial"/>
                <w:sz w:val="20"/>
                <w:szCs w:val="20"/>
              </w:rPr>
              <w:t>.</w:t>
            </w:r>
          </w:p>
          <w:p w:rsidR="00820283" w:rsidRPr="00811587" w:rsidRDefault="00820283" w:rsidP="007D5498">
            <w:pPr>
              <w:rPr>
                <w:rFonts w:ascii="Arial" w:hAnsi="Arial" w:cs="Arial"/>
                <w:sz w:val="20"/>
                <w:szCs w:val="20"/>
              </w:rPr>
            </w:pPr>
          </w:p>
        </w:tc>
        <w:tc>
          <w:tcPr>
            <w:tcW w:w="1285" w:type="pct"/>
          </w:tcPr>
          <w:p w:rsidR="00B355AE" w:rsidRDefault="007D5498" w:rsidP="007D5498">
            <w:pPr>
              <w:rPr>
                <w:rFonts w:ascii="Arial" w:hAnsi="Arial" w:cs="Arial"/>
                <w:sz w:val="20"/>
                <w:szCs w:val="20"/>
              </w:rPr>
            </w:pPr>
            <w:r>
              <w:rPr>
                <w:rFonts w:ascii="Arial" w:hAnsi="Arial" w:cs="Arial"/>
                <w:sz w:val="20"/>
                <w:szCs w:val="20"/>
              </w:rPr>
              <w:t>Item 3. Minimum Qualifications on page 3 will now read:</w:t>
            </w:r>
          </w:p>
          <w:p w:rsidR="007D5498" w:rsidRDefault="007D5498" w:rsidP="007D5498">
            <w:pPr>
              <w:rPr>
                <w:rFonts w:ascii="Arial" w:hAnsi="Arial" w:cs="Arial"/>
                <w:sz w:val="20"/>
                <w:szCs w:val="20"/>
              </w:rPr>
            </w:pPr>
          </w:p>
          <w:p w:rsidR="007D5498" w:rsidRPr="007D5498" w:rsidRDefault="007D5498" w:rsidP="007D5498">
            <w:pPr>
              <w:pStyle w:val="BodyText"/>
              <w:spacing w:after="0"/>
              <w:ind w:left="0"/>
              <w:rPr>
                <w:rFonts w:cs="Arial"/>
                <w:i/>
              </w:rPr>
            </w:pPr>
            <w:r w:rsidRPr="007D5498">
              <w:rPr>
                <w:rFonts w:cs="Arial"/>
                <w:i/>
              </w:rPr>
              <w:t>The following are minimum qualifications and licensing requirements that the Vendors must meet to be eligible to submit a RFP response.  Responses must clearly show compliance to these minimum qualifications.  Those that are not clearly responsive to these minimum qualifications shall be rejected by the City without further consideration:</w:t>
            </w:r>
          </w:p>
          <w:p w:rsidR="007D5498" w:rsidRPr="007D5498" w:rsidRDefault="007D5498" w:rsidP="007D5498">
            <w:pPr>
              <w:pStyle w:val="BodyText"/>
              <w:spacing w:after="0"/>
              <w:ind w:left="360"/>
              <w:rPr>
                <w:rFonts w:cs="Arial"/>
                <w:i/>
              </w:rPr>
            </w:pPr>
          </w:p>
          <w:p w:rsidR="007D5498" w:rsidRDefault="007D5498" w:rsidP="007D5498">
            <w:pPr>
              <w:pStyle w:val="BodyText"/>
              <w:numPr>
                <w:ilvl w:val="0"/>
                <w:numId w:val="2"/>
              </w:numPr>
              <w:spacing w:after="0" w:line="240" w:lineRule="auto"/>
              <w:rPr>
                <w:rFonts w:cs="Arial"/>
              </w:rPr>
            </w:pPr>
            <w:r w:rsidRPr="007D5498">
              <w:rPr>
                <w:rFonts w:cs="Arial"/>
                <w:i/>
              </w:rPr>
              <w:t>The vendors must have at least 3 years of</w:t>
            </w:r>
            <w:r w:rsidR="00E3365B">
              <w:rPr>
                <w:rFonts w:cs="Arial"/>
                <w:i/>
              </w:rPr>
              <w:t xml:space="preserve"> experience working as a</w:t>
            </w:r>
            <w:r w:rsidRPr="007D5498">
              <w:rPr>
                <w:rFonts w:cs="Arial"/>
                <w:i/>
              </w:rPr>
              <w:t xml:space="preserve"> vendor on any of the related tasks listed in the attached Environmental Monitoring Services Bid Items and reported to their clients and/or a regulatory authority</w:t>
            </w:r>
            <w:r w:rsidRPr="00E80C67">
              <w:rPr>
                <w:rFonts w:cs="Arial"/>
              </w:rPr>
              <w:t>.</w:t>
            </w:r>
          </w:p>
          <w:p w:rsidR="007D5498" w:rsidRDefault="007D5498" w:rsidP="007D5498">
            <w:pPr>
              <w:pStyle w:val="BodyText"/>
              <w:numPr>
                <w:ilvl w:val="0"/>
                <w:numId w:val="2"/>
              </w:numPr>
              <w:spacing w:after="0" w:line="240" w:lineRule="auto"/>
              <w:rPr>
                <w:rFonts w:cs="Arial"/>
              </w:rPr>
            </w:pPr>
          </w:p>
          <w:p w:rsidR="007D5498" w:rsidRDefault="007D5498" w:rsidP="007D5498">
            <w:pPr>
              <w:rPr>
                <w:rFonts w:ascii="Arial" w:hAnsi="Arial" w:cs="Arial"/>
                <w:sz w:val="20"/>
                <w:szCs w:val="20"/>
              </w:rPr>
            </w:pPr>
            <w:r>
              <w:rPr>
                <w:rFonts w:ascii="Arial" w:hAnsi="Arial" w:cs="Arial"/>
                <w:sz w:val="20"/>
                <w:szCs w:val="20"/>
              </w:rPr>
              <w:t>Also, the mandatory submittal, item 3 found on page 20 is revised as follows:</w:t>
            </w:r>
          </w:p>
          <w:bookmarkStart w:id="1" w:name="_MON_1563088511"/>
          <w:bookmarkEnd w:id="1"/>
          <w:p w:rsidR="007D5498" w:rsidRPr="00811587" w:rsidRDefault="007D5498" w:rsidP="007D5498">
            <w:pPr>
              <w:rPr>
                <w:rFonts w:ascii="Arial" w:hAnsi="Arial" w:cs="Arial"/>
                <w:sz w:val="20"/>
                <w:szCs w:val="20"/>
              </w:rPr>
            </w:pPr>
            <w:r>
              <w:rPr>
                <w:rFonts w:ascii="Arial" w:hAnsi="Arial" w:cs="Arial"/>
                <w:sz w:val="20"/>
                <w:szCs w:val="20"/>
              </w:rPr>
              <w:object w:dxaOrig="1513" w:dyaOrig="984" w14:anchorId="5E4CF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8" ShapeID="_x0000_i1025" DrawAspect="Icon" ObjectID="_1563194076" r:id="rId9">
                  <o:FieldCodes>\s</o:FieldCodes>
                </o:OLEObject>
              </w:object>
            </w:r>
          </w:p>
        </w:tc>
      </w:tr>
      <w:tr w:rsidR="00512C8C" w:rsidRPr="007D5498" w:rsidTr="00A0504F">
        <w:trPr>
          <w:trHeight w:val="188"/>
        </w:trPr>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lastRenderedPageBreak/>
              <w:t>2</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7B376A" w:rsidRPr="007D5498" w:rsidRDefault="007B376A" w:rsidP="007D5498">
            <w:pPr>
              <w:rPr>
                <w:rFonts w:ascii="Arial" w:hAnsi="Arial" w:cs="Arial"/>
                <w:sz w:val="20"/>
                <w:szCs w:val="20"/>
              </w:rPr>
            </w:pPr>
            <w:r w:rsidRPr="007D5498">
              <w:rPr>
                <w:rFonts w:ascii="Arial" w:hAnsi="Arial" w:cs="Arial"/>
                <w:sz w:val="20"/>
                <w:szCs w:val="20"/>
              </w:rPr>
              <w:t>Also in Section 3, please clarify what is meant by the paragraph about vendors and authorized distributors. This does not apply at all to the type of work conducted by my firm, and therefore we would not meet this minimum qualification.</w:t>
            </w:r>
          </w:p>
          <w:p w:rsidR="00512C8C" w:rsidRPr="00811587" w:rsidRDefault="00512C8C" w:rsidP="007D5498">
            <w:pPr>
              <w:rPr>
                <w:rFonts w:ascii="Arial" w:hAnsi="Arial" w:cs="Arial"/>
                <w:sz w:val="20"/>
                <w:szCs w:val="20"/>
              </w:rPr>
            </w:pPr>
          </w:p>
        </w:tc>
        <w:tc>
          <w:tcPr>
            <w:tcW w:w="1291" w:type="pct"/>
          </w:tcPr>
          <w:p w:rsidR="00512C8C" w:rsidRPr="00811587" w:rsidRDefault="00221381" w:rsidP="007D5498">
            <w:pPr>
              <w:rPr>
                <w:rFonts w:ascii="Arial" w:hAnsi="Arial" w:cs="Arial"/>
                <w:sz w:val="20"/>
                <w:szCs w:val="20"/>
              </w:rPr>
            </w:pPr>
            <w:r>
              <w:rPr>
                <w:rFonts w:ascii="Arial" w:hAnsi="Arial" w:cs="Arial"/>
                <w:sz w:val="20"/>
                <w:szCs w:val="20"/>
              </w:rPr>
              <w:t xml:space="preserve">If you are proposing on an element of scope which </w:t>
            </w:r>
            <w:r w:rsidR="00803221">
              <w:rPr>
                <w:rFonts w:ascii="Arial" w:hAnsi="Arial" w:cs="Arial"/>
                <w:sz w:val="20"/>
                <w:szCs w:val="20"/>
              </w:rPr>
              <w:t>does not require you to be an authorized dealer, or you will not be providing equipment to the City, disregard that section.</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3</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7B376A" w:rsidRPr="007D5498" w:rsidRDefault="007B376A" w:rsidP="007D5498">
            <w:pPr>
              <w:rPr>
                <w:rFonts w:ascii="Arial" w:hAnsi="Arial" w:cs="Arial"/>
                <w:sz w:val="20"/>
                <w:szCs w:val="20"/>
              </w:rPr>
            </w:pPr>
            <w:r w:rsidRPr="007D5498">
              <w:rPr>
                <w:rFonts w:ascii="Arial" w:hAnsi="Arial" w:cs="Arial"/>
                <w:sz w:val="20"/>
                <w:szCs w:val="20"/>
              </w:rPr>
              <w:t>Regarding Section 5, Specifications and Scope of Work, these 63 items do not all match up with what is listed in Technical Response B. How are we to indicate which services – or specifications – we are submitting on - are we to follow Tech Response B or the list in Section 5?</w:t>
            </w:r>
          </w:p>
          <w:p w:rsidR="00512C8C" w:rsidRPr="00811587" w:rsidRDefault="00512C8C" w:rsidP="007D5498">
            <w:pPr>
              <w:rPr>
                <w:rFonts w:ascii="Arial" w:hAnsi="Arial" w:cs="Arial"/>
                <w:sz w:val="20"/>
                <w:szCs w:val="20"/>
              </w:rPr>
            </w:pPr>
          </w:p>
        </w:tc>
        <w:tc>
          <w:tcPr>
            <w:tcW w:w="1291" w:type="pct"/>
          </w:tcPr>
          <w:p w:rsidR="00512C8C" w:rsidRPr="00811587" w:rsidRDefault="00820283" w:rsidP="007D5498">
            <w:pPr>
              <w:rPr>
                <w:rFonts w:ascii="Arial" w:hAnsi="Arial" w:cs="Arial"/>
                <w:sz w:val="20"/>
                <w:szCs w:val="20"/>
              </w:rPr>
            </w:pPr>
            <w:r>
              <w:rPr>
                <w:rFonts w:ascii="Arial" w:hAnsi="Arial" w:cs="Arial"/>
                <w:sz w:val="20"/>
                <w:szCs w:val="20"/>
              </w:rPr>
              <w:t xml:space="preserve">Section 5 is informational only, </w:t>
            </w:r>
            <w:r w:rsidR="00650CDF">
              <w:rPr>
                <w:rFonts w:ascii="Arial" w:hAnsi="Arial" w:cs="Arial"/>
                <w:sz w:val="20"/>
                <w:szCs w:val="20"/>
              </w:rPr>
              <w:t xml:space="preserve">Please </w:t>
            </w:r>
            <w:r w:rsidR="00650CDF" w:rsidRPr="007D5498">
              <w:rPr>
                <w:rFonts w:ascii="Arial" w:hAnsi="Arial" w:cs="Arial"/>
                <w:sz w:val="20"/>
                <w:szCs w:val="20"/>
              </w:rPr>
              <w:t>indicate</w:t>
            </w:r>
            <w:r w:rsidR="00033737">
              <w:rPr>
                <w:rFonts w:ascii="Arial" w:hAnsi="Arial" w:cs="Arial"/>
                <w:sz w:val="20"/>
                <w:szCs w:val="20"/>
              </w:rPr>
              <w:t xml:space="preserve"> which services or specifications </w:t>
            </w:r>
            <w:r>
              <w:rPr>
                <w:rFonts w:ascii="Arial" w:hAnsi="Arial" w:cs="Arial"/>
                <w:sz w:val="20"/>
                <w:szCs w:val="20"/>
              </w:rPr>
              <w:t xml:space="preserve">you </w:t>
            </w:r>
            <w:r w:rsidRPr="00820283">
              <w:rPr>
                <w:rFonts w:ascii="Arial" w:hAnsi="Arial" w:cs="Arial"/>
                <w:sz w:val="20"/>
                <w:szCs w:val="20"/>
              </w:rPr>
              <w:t xml:space="preserve">are </w:t>
            </w:r>
            <w:r w:rsidR="00DF495F">
              <w:rPr>
                <w:rFonts w:ascii="Arial" w:hAnsi="Arial" w:cs="Arial"/>
                <w:sz w:val="20"/>
                <w:szCs w:val="20"/>
              </w:rPr>
              <w:t xml:space="preserve">proposing by </w:t>
            </w:r>
            <w:r>
              <w:rPr>
                <w:rFonts w:ascii="Arial" w:hAnsi="Arial" w:cs="Arial"/>
                <w:sz w:val="20"/>
                <w:szCs w:val="20"/>
              </w:rPr>
              <w:t xml:space="preserve">using </w:t>
            </w:r>
            <w:r w:rsidR="00DF495F">
              <w:rPr>
                <w:rFonts w:ascii="Arial" w:hAnsi="Arial" w:cs="Arial"/>
                <w:sz w:val="20"/>
                <w:szCs w:val="20"/>
              </w:rPr>
              <w:t>Tech Response B</w:t>
            </w:r>
            <w:r>
              <w:rPr>
                <w:rFonts w:ascii="Arial" w:hAnsi="Arial" w:cs="Arial"/>
                <w:sz w:val="20"/>
                <w:szCs w:val="20"/>
              </w:rPr>
              <w:t>.</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4</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7D5498">
            <w:pPr>
              <w:jc w:val="center"/>
              <w:rPr>
                <w:rFonts w:ascii="Arial" w:hAnsi="Arial" w:cs="Arial"/>
                <w:sz w:val="20"/>
                <w:szCs w:val="20"/>
              </w:rPr>
            </w:pPr>
            <w:r>
              <w:rPr>
                <w:rFonts w:ascii="Arial" w:hAnsi="Arial" w:cs="Arial"/>
                <w:sz w:val="20"/>
                <w:szCs w:val="20"/>
              </w:rPr>
              <w:t>7/31//17</w:t>
            </w:r>
          </w:p>
        </w:tc>
        <w:tc>
          <w:tcPr>
            <w:tcW w:w="1291" w:type="pct"/>
          </w:tcPr>
          <w:p w:rsidR="007B376A" w:rsidRPr="007D5498" w:rsidRDefault="007B376A" w:rsidP="007D5498">
            <w:pPr>
              <w:rPr>
                <w:rFonts w:ascii="Arial" w:hAnsi="Arial" w:cs="Arial"/>
                <w:sz w:val="20"/>
                <w:szCs w:val="20"/>
              </w:rPr>
            </w:pPr>
            <w:r w:rsidRPr="007D5498">
              <w:rPr>
                <w:rFonts w:ascii="Arial" w:hAnsi="Arial" w:cs="Arial"/>
                <w:sz w:val="20"/>
                <w:szCs w:val="20"/>
              </w:rPr>
              <w:t>Regarding Technical Response A:</w:t>
            </w:r>
          </w:p>
          <w:p w:rsidR="007B376A" w:rsidRPr="007D5498" w:rsidRDefault="007B376A" w:rsidP="007D5498">
            <w:pPr>
              <w:rPr>
                <w:rFonts w:ascii="Arial" w:hAnsi="Arial" w:cs="Arial"/>
                <w:sz w:val="20"/>
                <w:szCs w:val="20"/>
              </w:rPr>
            </w:pPr>
            <w:r w:rsidRPr="007D5498">
              <w:rPr>
                <w:rFonts w:ascii="Arial" w:hAnsi="Arial" w:cs="Arial"/>
                <w:sz w:val="20"/>
                <w:szCs w:val="20"/>
              </w:rPr>
              <w:t>Is this form to be completed once for a firm’s entire submittal? Or do we need to submit one of these forms for every specification, or perhaps for every Technical Response 2 tab, on which we submit?</w:t>
            </w:r>
          </w:p>
          <w:p w:rsidR="00512C8C" w:rsidRPr="00811587" w:rsidRDefault="00512C8C" w:rsidP="007D5498">
            <w:pPr>
              <w:rPr>
                <w:rFonts w:ascii="Arial" w:hAnsi="Arial" w:cs="Arial"/>
                <w:sz w:val="20"/>
                <w:szCs w:val="20"/>
              </w:rPr>
            </w:pPr>
          </w:p>
        </w:tc>
        <w:tc>
          <w:tcPr>
            <w:tcW w:w="1291" w:type="pct"/>
          </w:tcPr>
          <w:p w:rsidR="00512C8C" w:rsidRPr="00811587" w:rsidRDefault="00650CDF" w:rsidP="007D5498">
            <w:pPr>
              <w:rPr>
                <w:rFonts w:ascii="Arial" w:hAnsi="Arial" w:cs="Arial"/>
                <w:sz w:val="20"/>
                <w:szCs w:val="20"/>
              </w:rPr>
            </w:pPr>
            <w:r>
              <w:rPr>
                <w:rFonts w:ascii="Arial" w:hAnsi="Arial" w:cs="Arial"/>
                <w:sz w:val="20"/>
                <w:szCs w:val="20"/>
              </w:rPr>
              <w:t xml:space="preserve">One form per firm’s entire submittal. If some questions in Form A are not applicable to the services your firm is submitted on, it is acceptable to respond to those questions with ‘NA’. </w:t>
            </w:r>
            <w:r w:rsidR="00DF495F">
              <w:rPr>
                <w:rFonts w:ascii="Arial" w:hAnsi="Arial" w:cs="Arial"/>
                <w:sz w:val="20"/>
                <w:szCs w:val="20"/>
              </w:rPr>
              <w:t>Your</w:t>
            </w:r>
            <w:r>
              <w:rPr>
                <w:rFonts w:ascii="Arial" w:hAnsi="Arial" w:cs="Arial"/>
                <w:sz w:val="20"/>
                <w:szCs w:val="20"/>
              </w:rPr>
              <w:t xml:space="preserve"> firm will not be penalized for items marked as ‘Not Applicable”.</w:t>
            </w:r>
          </w:p>
        </w:tc>
        <w:tc>
          <w:tcPr>
            <w:tcW w:w="1285" w:type="pct"/>
          </w:tcPr>
          <w:p w:rsidR="00512C8C" w:rsidRPr="00811587" w:rsidRDefault="00512C8C" w:rsidP="007D5498">
            <w:pPr>
              <w:jc w:val="center"/>
              <w:rPr>
                <w:rFonts w:ascii="Arial" w:hAnsi="Arial" w:cs="Arial"/>
                <w:sz w:val="20"/>
                <w:szCs w:val="20"/>
              </w:rPr>
            </w:pPr>
          </w:p>
        </w:tc>
      </w:tr>
      <w:tr w:rsidR="00512C8C" w:rsidRPr="007D5498" w:rsidTr="00CE1489">
        <w:trPr>
          <w:trHeight w:val="557"/>
        </w:trPr>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5</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7D5498">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Regarding Technical Response A:</w:t>
            </w:r>
          </w:p>
          <w:p w:rsidR="007B376A" w:rsidRPr="007D5498" w:rsidRDefault="007B376A" w:rsidP="007D5498">
            <w:pPr>
              <w:rPr>
                <w:rFonts w:ascii="Arial" w:hAnsi="Arial" w:cs="Arial"/>
                <w:sz w:val="20"/>
                <w:szCs w:val="20"/>
              </w:rPr>
            </w:pPr>
            <w:r w:rsidRPr="007D5498">
              <w:rPr>
                <w:rFonts w:ascii="Arial" w:hAnsi="Arial" w:cs="Arial"/>
                <w:sz w:val="20"/>
                <w:szCs w:val="20"/>
              </w:rPr>
              <w:t xml:space="preserve">Because Technical Response A is scored, if we mark items as Not Applicable, how is that scored? Does </w:t>
            </w:r>
            <w:r w:rsidRPr="007D5498">
              <w:rPr>
                <w:rFonts w:ascii="Arial" w:hAnsi="Arial" w:cs="Arial"/>
                <w:sz w:val="20"/>
                <w:szCs w:val="20"/>
              </w:rPr>
              <w:lastRenderedPageBreak/>
              <w:t>each line item carry a different number of points?</w:t>
            </w:r>
          </w:p>
          <w:p w:rsidR="00512C8C" w:rsidRPr="00811587" w:rsidRDefault="00512C8C" w:rsidP="007D5498">
            <w:pPr>
              <w:rPr>
                <w:rFonts w:ascii="Arial" w:hAnsi="Arial" w:cs="Arial"/>
                <w:sz w:val="20"/>
                <w:szCs w:val="20"/>
              </w:rPr>
            </w:pPr>
          </w:p>
        </w:tc>
        <w:tc>
          <w:tcPr>
            <w:tcW w:w="1291" w:type="pct"/>
          </w:tcPr>
          <w:p w:rsidR="00512C8C" w:rsidRPr="00811587" w:rsidRDefault="00F34CB4" w:rsidP="007D5498">
            <w:pPr>
              <w:rPr>
                <w:rFonts w:ascii="Arial" w:hAnsi="Arial" w:cs="Arial"/>
                <w:sz w:val="20"/>
                <w:szCs w:val="20"/>
              </w:rPr>
            </w:pPr>
            <w:r>
              <w:rPr>
                <w:rFonts w:ascii="Arial" w:hAnsi="Arial" w:cs="Arial"/>
                <w:sz w:val="20"/>
                <w:szCs w:val="20"/>
              </w:rPr>
              <w:lastRenderedPageBreak/>
              <w:t xml:space="preserve">The 55 available points </w:t>
            </w:r>
            <w:r w:rsidR="008307B7">
              <w:rPr>
                <w:rFonts w:ascii="Arial" w:hAnsi="Arial" w:cs="Arial"/>
                <w:sz w:val="20"/>
                <w:szCs w:val="20"/>
              </w:rPr>
              <w:t xml:space="preserve">in Technical Response A – Specification / Technical Approach - </w:t>
            </w:r>
            <w:r>
              <w:rPr>
                <w:rFonts w:ascii="Arial" w:hAnsi="Arial" w:cs="Arial"/>
                <w:sz w:val="20"/>
                <w:szCs w:val="20"/>
              </w:rPr>
              <w:t xml:space="preserve">will be distributed against the applicable questions answered per </w:t>
            </w:r>
            <w:r>
              <w:rPr>
                <w:rFonts w:ascii="Arial" w:hAnsi="Arial" w:cs="Arial"/>
                <w:sz w:val="20"/>
                <w:szCs w:val="20"/>
              </w:rPr>
              <w:lastRenderedPageBreak/>
              <w:t>firm. Firms will not be penalized for que</w:t>
            </w:r>
            <w:r w:rsidR="00DF495F">
              <w:rPr>
                <w:rFonts w:ascii="Arial" w:hAnsi="Arial" w:cs="Arial"/>
                <w:sz w:val="20"/>
                <w:szCs w:val="20"/>
              </w:rPr>
              <w:t xml:space="preserve">stions that are not applicable to the scope which they proposing to perform. </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6</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Regarding Technical Response A:</w:t>
            </w:r>
          </w:p>
          <w:p w:rsidR="009009E8" w:rsidRPr="007D5498" w:rsidRDefault="009009E8" w:rsidP="007D5498">
            <w:pPr>
              <w:rPr>
                <w:rFonts w:ascii="Arial" w:hAnsi="Arial" w:cs="Arial"/>
                <w:sz w:val="20"/>
                <w:szCs w:val="20"/>
              </w:rPr>
            </w:pPr>
            <w:r w:rsidRPr="007D5498">
              <w:rPr>
                <w:rFonts w:ascii="Arial" w:hAnsi="Arial" w:cs="Arial"/>
                <w:sz w:val="20"/>
                <w:szCs w:val="20"/>
              </w:rPr>
              <w:t>Regarding the required 2 project examples, is that for each Tab category (per Tech Response B) or per Specification? If the latter, it may be hard to meet the 6-page requirement. Also there is conflicting guidance as to how old the projects should be. Please advise.</w:t>
            </w:r>
          </w:p>
          <w:p w:rsidR="00512C8C" w:rsidRPr="00811587" w:rsidRDefault="00512C8C" w:rsidP="007D5498">
            <w:pPr>
              <w:rPr>
                <w:rFonts w:ascii="Arial" w:hAnsi="Arial" w:cs="Arial"/>
                <w:sz w:val="20"/>
                <w:szCs w:val="20"/>
              </w:rPr>
            </w:pPr>
          </w:p>
        </w:tc>
        <w:tc>
          <w:tcPr>
            <w:tcW w:w="1291" w:type="pct"/>
            <w:shd w:val="clear" w:color="auto" w:fill="auto"/>
          </w:tcPr>
          <w:p w:rsidR="00512C8C" w:rsidRDefault="00F34CB4" w:rsidP="007D5498">
            <w:pPr>
              <w:rPr>
                <w:rFonts w:ascii="Arial" w:hAnsi="Arial" w:cs="Arial"/>
                <w:sz w:val="20"/>
                <w:szCs w:val="20"/>
              </w:rPr>
            </w:pPr>
            <w:r w:rsidRPr="00F34CB4">
              <w:rPr>
                <w:rFonts w:ascii="Arial" w:hAnsi="Arial" w:cs="Arial"/>
                <w:sz w:val="20"/>
                <w:szCs w:val="20"/>
              </w:rPr>
              <w:t xml:space="preserve">One form per firm’s entire submittal. If some questions in Form A are not applicable to the services your firm is submitted on, it is acceptable to respond to those questions with ‘NA’. </w:t>
            </w:r>
            <w:r w:rsidR="004E1BE6">
              <w:rPr>
                <w:rFonts w:ascii="Arial" w:hAnsi="Arial" w:cs="Arial"/>
                <w:sz w:val="20"/>
                <w:szCs w:val="20"/>
              </w:rPr>
              <w:t>Y</w:t>
            </w:r>
            <w:r w:rsidRPr="00F34CB4">
              <w:rPr>
                <w:rFonts w:ascii="Arial" w:hAnsi="Arial" w:cs="Arial"/>
                <w:sz w:val="20"/>
                <w:szCs w:val="20"/>
              </w:rPr>
              <w:t>our firm will not be penalized for i</w:t>
            </w:r>
            <w:r w:rsidR="00E16AEF">
              <w:rPr>
                <w:rFonts w:ascii="Arial" w:hAnsi="Arial" w:cs="Arial"/>
                <w:sz w:val="20"/>
                <w:szCs w:val="20"/>
              </w:rPr>
              <w:t>tems marked as ‘Not Applicable” in those circumstances.</w:t>
            </w:r>
          </w:p>
          <w:p w:rsidR="00F34CB4" w:rsidRDefault="00F34CB4" w:rsidP="007D5498">
            <w:pPr>
              <w:rPr>
                <w:rFonts w:ascii="Arial" w:hAnsi="Arial" w:cs="Arial"/>
                <w:sz w:val="20"/>
                <w:szCs w:val="20"/>
              </w:rPr>
            </w:pPr>
          </w:p>
          <w:p w:rsidR="00F34CB4" w:rsidRPr="00811587" w:rsidRDefault="00F34CB4" w:rsidP="007D5498">
            <w:pPr>
              <w:rPr>
                <w:rFonts w:ascii="Arial" w:hAnsi="Arial" w:cs="Arial"/>
                <w:sz w:val="20"/>
                <w:szCs w:val="20"/>
              </w:rPr>
            </w:pPr>
            <w:r>
              <w:rPr>
                <w:rFonts w:ascii="Arial" w:hAnsi="Arial" w:cs="Arial"/>
                <w:sz w:val="20"/>
                <w:szCs w:val="20"/>
              </w:rPr>
              <w:t>Provide the most representative example regardless of when it took place.</w:t>
            </w:r>
          </w:p>
        </w:tc>
        <w:tc>
          <w:tcPr>
            <w:tcW w:w="1285" w:type="pct"/>
            <w:shd w:val="clear" w:color="auto" w:fill="auto"/>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7</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Regarding Technical Response A:</w:t>
            </w:r>
          </w:p>
          <w:p w:rsidR="009009E8" w:rsidRPr="007D5498" w:rsidRDefault="009009E8" w:rsidP="007D5498">
            <w:pPr>
              <w:rPr>
                <w:rFonts w:ascii="Arial" w:hAnsi="Arial" w:cs="Arial"/>
                <w:sz w:val="20"/>
                <w:szCs w:val="20"/>
              </w:rPr>
            </w:pPr>
            <w:r w:rsidRPr="007D5498">
              <w:rPr>
                <w:rFonts w:ascii="Arial" w:hAnsi="Arial" w:cs="Arial"/>
                <w:sz w:val="20"/>
                <w:szCs w:val="20"/>
              </w:rPr>
              <w:t>Regarding resumes for Key Staff, do these count toward the 6-page limit? If so, are biosketch paragraphs acceptable? Again, full resumes, even 1-pagers, would make meeting the 6-page requirement difficult.</w:t>
            </w:r>
          </w:p>
          <w:p w:rsidR="00512C8C" w:rsidRPr="00811587" w:rsidRDefault="00512C8C" w:rsidP="007D5498">
            <w:pPr>
              <w:rPr>
                <w:rFonts w:ascii="Arial" w:hAnsi="Arial" w:cs="Arial"/>
                <w:sz w:val="20"/>
                <w:szCs w:val="20"/>
              </w:rPr>
            </w:pPr>
          </w:p>
        </w:tc>
        <w:tc>
          <w:tcPr>
            <w:tcW w:w="1291" w:type="pct"/>
            <w:shd w:val="clear" w:color="auto" w:fill="auto"/>
          </w:tcPr>
          <w:p w:rsidR="00512C8C" w:rsidRPr="00811587" w:rsidRDefault="00F34CB4" w:rsidP="007D5498">
            <w:pPr>
              <w:rPr>
                <w:rFonts w:ascii="Arial" w:hAnsi="Arial" w:cs="Arial"/>
                <w:sz w:val="20"/>
                <w:szCs w:val="20"/>
              </w:rPr>
            </w:pPr>
            <w:r>
              <w:rPr>
                <w:rFonts w:ascii="Arial" w:hAnsi="Arial" w:cs="Arial"/>
                <w:sz w:val="20"/>
                <w:szCs w:val="20"/>
              </w:rPr>
              <w:t>Resumes and Org Chart do not count toward the 6 page limit.</w:t>
            </w:r>
          </w:p>
        </w:tc>
        <w:tc>
          <w:tcPr>
            <w:tcW w:w="1285" w:type="pct"/>
            <w:shd w:val="clear" w:color="auto" w:fill="auto"/>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8</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Regarding Technical Response A:</w:t>
            </w:r>
          </w:p>
          <w:p w:rsidR="009009E8" w:rsidRPr="007D5498" w:rsidRDefault="009009E8" w:rsidP="007D5498">
            <w:pPr>
              <w:rPr>
                <w:rFonts w:ascii="Arial" w:hAnsi="Arial" w:cs="Arial"/>
                <w:sz w:val="20"/>
                <w:szCs w:val="20"/>
              </w:rPr>
            </w:pPr>
            <w:r w:rsidRPr="007D5498">
              <w:rPr>
                <w:rFonts w:ascii="Arial" w:hAnsi="Arial" w:cs="Arial"/>
                <w:sz w:val="20"/>
                <w:szCs w:val="20"/>
              </w:rPr>
              <w:t xml:space="preserve">Regarding environmental monitoring equipment and “providing an example of testing documentation,” is this “where applicable”? In our work we aren’t required to submit testing documentation. Please advise how to meet this requirement when our equipment consists of a GPS or similar </w:t>
            </w:r>
            <w:r w:rsidRPr="007D5498">
              <w:rPr>
                <w:rFonts w:ascii="Arial" w:hAnsi="Arial" w:cs="Arial"/>
                <w:sz w:val="20"/>
                <w:szCs w:val="20"/>
              </w:rPr>
              <w:lastRenderedPageBreak/>
              <w:t>type of equipment that does not have testing documentation protocols.</w:t>
            </w:r>
          </w:p>
          <w:p w:rsidR="00512C8C" w:rsidRPr="00811587" w:rsidRDefault="00512C8C" w:rsidP="007D5498">
            <w:pPr>
              <w:rPr>
                <w:rFonts w:ascii="Arial" w:hAnsi="Arial" w:cs="Arial"/>
                <w:sz w:val="20"/>
                <w:szCs w:val="20"/>
              </w:rPr>
            </w:pPr>
          </w:p>
        </w:tc>
        <w:tc>
          <w:tcPr>
            <w:tcW w:w="1291" w:type="pct"/>
          </w:tcPr>
          <w:p w:rsidR="00512C8C" w:rsidRPr="00811587" w:rsidRDefault="00F34CB4" w:rsidP="007D5498">
            <w:pPr>
              <w:rPr>
                <w:rFonts w:ascii="Arial" w:hAnsi="Arial" w:cs="Arial"/>
                <w:sz w:val="20"/>
                <w:szCs w:val="20"/>
              </w:rPr>
            </w:pPr>
            <w:r>
              <w:rPr>
                <w:rFonts w:ascii="Arial" w:hAnsi="Arial" w:cs="Arial"/>
                <w:sz w:val="20"/>
                <w:szCs w:val="20"/>
              </w:rPr>
              <w:lastRenderedPageBreak/>
              <w:t>This requirement is only applicable to instrumentation that is typically calibrated or tested by the user (e.g. Level/Pressure Transducer)</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rPr>
          <w:trHeight w:val="374"/>
        </w:trPr>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9</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Regarding Technical Response A:</w:t>
            </w:r>
          </w:p>
          <w:p w:rsidR="009009E8" w:rsidRPr="007D5498" w:rsidRDefault="009009E8" w:rsidP="007D5498">
            <w:pPr>
              <w:rPr>
                <w:rFonts w:ascii="Arial" w:hAnsi="Arial" w:cs="Arial"/>
                <w:sz w:val="20"/>
                <w:szCs w:val="20"/>
              </w:rPr>
            </w:pPr>
            <w:r w:rsidRPr="007D5498">
              <w:rPr>
                <w:rFonts w:ascii="Arial" w:hAnsi="Arial" w:cs="Arial"/>
                <w:sz w:val="20"/>
                <w:szCs w:val="20"/>
              </w:rPr>
              <w:t xml:space="preserve">Are the following items intended to be “where applicable,” and if so, do we need to state “not applicable” where appropriate to be considered responsive? </w:t>
            </w:r>
          </w:p>
          <w:p w:rsidR="009009E8" w:rsidRPr="007D5498" w:rsidRDefault="009009E8" w:rsidP="007D5498">
            <w:pPr>
              <w:rPr>
                <w:rFonts w:ascii="Arial" w:hAnsi="Arial" w:cs="Arial"/>
                <w:sz w:val="20"/>
                <w:szCs w:val="20"/>
              </w:rPr>
            </w:pPr>
            <w:r w:rsidRPr="007D5498">
              <w:rPr>
                <w:rFonts w:ascii="Arial" w:hAnsi="Arial" w:cs="Arial"/>
                <w:sz w:val="20"/>
                <w:szCs w:val="20"/>
              </w:rPr>
              <w:t>The item regarding scheduling maintenance</w:t>
            </w:r>
          </w:p>
          <w:p w:rsidR="009009E8" w:rsidRPr="007D5498" w:rsidRDefault="009009E8" w:rsidP="007D5498">
            <w:pPr>
              <w:rPr>
                <w:rFonts w:ascii="Arial" w:hAnsi="Arial" w:cs="Arial"/>
                <w:sz w:val="20"/>
                <w:szCs w:val="20"/>
              </w:rPr>
            </w:pPr>
            <w:r w:rsidRPr="007D5498">
              <w:rPr>
                <w:rFonts w:ascii="Arial" w:hAnsi="Arial" w:cs="Arial"/>
                <w:sz w:val="20"/>
                <w:szCs w:val="20"/>
              </w:rPr>
              <w:t>The item regarding calibrating and maintaining equipment, and data loss prevention</w:t>
            </w:r>
          </w:p>
          <w:p w:rsidR="009009E8" w:rsidRPr="007D5498" w:rsidRDefault="009009E8" w:rsidP="007D5498">
            <w:pPr>
              <w:rPr>
                <w:rFonts w:ascii="Arial" w:hAnsi="Arial" w:cs="Arial"/>
                <w:sz w:val="20"/>
                <w:szCs w:val="20"/>
              </w:rPr>
            </w:pPr>
            <w:r w:rsidRPr="007D5498">
              <w:rPr>
                <w:rFonts w:ascii="Arial" w:hAnsi="Arial" w:cs="Arial"/>
                <w:sz w:val="20"/>
                <w:szCs w:val="20"/>
              </w:rPr>
              <w:t>The item regarding safety training, traffic control, confined space, etc.</w:t>
            </w:r>
          </w:p>
          <w:p w:rsidR="00512C8C" w:rsidRPr="00811587" w:rsidRDefault="00512C8C" w:rsidP="007D5498">
            <w:pPr>
              <w:rPr>
                <w:rFonts w:ascii="Arial" w:hAnsi="Arial" w:cs="Arial"/>
                <w:sz w:val="20"/>
                <w:szCs w:val="20"/>
              </w:rPr>
            </w:pPr>
          </w:p>
        </w:tc>
        <w:tc>
          <w:tcPr>
            <w:tcW w:w="1291" w:type="pct"/>
          </w:tcPr>
          <w:p w:rsidR="00512C8C" w:rsidRPr="00811587" w:rsidRDefault="008F5EFD" w:rsidP="007D5498">
            <w:pPr>
              <w:rPr>
                <w:rFonts w:ascii="Arial" w:hAnsi="Arial" w:cs="Arial"/>
                <w:sz w:val="20"/>
                <w:szCs w:val="20"/>
              </w:rPr>
            </w:pPr>
            <w:r>
              <w:rPr>
                <w:rFonts w:ascii="Arial" w:hAnsi="Arial" w:cs="Arial"/>
                <w:sz w:val="20"/>
                <w:szCs w:val="20"/>
              </w:rPr>
              <w:t>Please see the response in item #4</w:t>
            </w:r>
            <w:r w:rsidR="00B714CE">
              <w:rPr>
                <w:rFonts w:ascii="Arial" w:hAnsi="Arial" w:cs="Arial"/>
                <w:sz w:val="20"/>
                <w:szCs w:val="20"/>
              </w:rPr>
              <w:t xml:space="preserve">. </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10</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Regarding Technical Response A:</w:t>
            </w:r>
          </w:p>
          <w:p w:rsidR="009009E8" w:rsidRPr="007D5498" w:rsidRDefault="009009E8" w:rsidP="007D5498">
            <w:pPr>
              <w:rPr>
                <w:rFonts w:ascii="Arial" w:hAnsi="Arial" w:cs="Arial"/>
                <w:sz w:val="20"/>
                <w:szCs w:val="20"/>
              </w:rPr>
            </w:pPr>
            <w:r w:rsidRPr="007D5498">
              <w:rPr>
                <w:rFonts w:ascii="Arial" w:hAnsi="Arial" w:cs="Arial"/>
                <w:sz w:val="20"/>
                <w:szCs w:val="20"/>
              </w:rPr>
              <w:t>Regarding identifying and managing significant risks “in successfully completing the scope of work,” this would be difficult to answer given there is no scope of work as yet – the scope of work would come with each task order. Please advise how to respond to this item.</w:t>
            </w:r>
          </w:p>
          <w:p w:rsidR="00512C8C" w:rsidRPr="00811587" w:rsidRDefault="00512C8C" w:rsidP="007D5498">
            <w:pPr>
              <w:rPr>
                <w:rFonts w:ascii="Arial" w:hAnsi="Arial" w:cs="Arial"/>
                <w:sz w:val="20"/>
                <w:szCs w:val="20"/>
              </w:rPr>
            </w:pPr>
          </w:p>
        </w:tc>
        <w:tc>
          <w:tcPr>
            <w:tcW w:w="1291" w:type="pct"/>
          </w:tcPr>
          <w:p w:rsidR="00512C8C" w:rsidRPr="00811587" w:rsidRDefault="00B714CE" w:rsidP="007D5498">
            <w:pPr>
              <w:rPr>
                <w:rFonts w:ascii="Arial" w:hAnsi="Arial" w:cs="Arial"/>
                <w:sz w:val="20"/>
                <w:szCs w:val="20"/>
              </w:rPr>
            </w:pPr>
            <w:r>
              <w:rPr>
                <w:rFonts w:ascii="Arial" w:hAnsi="Arial" w:cs="Arial"/>
                <w:sz w:val="20"/>
                <w:szCs w:val="20"/>
              </w:rPr>
              <w:t xml:space="preserve">Your response should correspond to the body or bodies of work that you are applying for in Technical Response B. </w:t>
            </w:r>
            <w:r w:rsidR="00D622D7">
              <w:rPr>
                <w:rFonts w:ascii="Arial" w:hAnsi="Arial" w:cs="Arial"/>
                <w:sz w:val="20"/>
                <w:szCs w:val="20"/>
              </w:rPr>
              <w:t xml:space="preserve"> </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11</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Regarding Technical Response B:</w:t>
            </w:r>
          </w:p>
          <w:p w:rsidR="009009E8" w:rsidRPr="007D5498" w:rsidRDefault="009009E8" w:rsidP="007D5498">
            <w:pPr>
              <w:rPr>
                <w:rFonts w:ascii="Arial" w:hAnsi="Arial" w:cs="Arial"/>
                <w:sz w:val="20"/>
                <w:szCs w:val="20"/>
              </w:rPr>
            </w:pPr>
            <w:r w:rsidRPr="007D5498">
              <w:rPr>
                <w:rFonts w:ascii="Arial" w:hAnsi="Arial" w:cs="Arial"/>
                <w:sz w:val="20"/>
                <w:szCs w:val="20"/>
              </w:rPr>
              <w:t>Is there a page limit for Technical Response B? Printing out all the tabs with no information added yielded 42 pages. Do you want to specify a character limit for each line item? A page limit for each tab? Please advise.</w:t>
            </w:r>
          </w:p>
          <w:p w:rsidR="00512C8C" w:rsidRPr="00811587" w:rsidRDefault="00512C8C" w:rsidP="007D5498">
            <w:pPr>
              <w:rPr>
                <w:rFonts w:ascii="Arial" w:hAnsi="Arial" w:cs="Arial"/>
                <w:sz w:val="20"/>
                <w:szCs w:val="20"/>
              </w:rPr>
            </w:pPr>
          </w:p>
        </w:tc>
        <w:tc>
          <w:tcPr>
            <w:tcW w:w="1291" w:type="pct"/>
          </w:tcPr>
          <w:p w:rsidR="00512C8C" w:rsidRPr="00811587" w:rsidRDefault="00D622D7" w:rsidP="007D5498">
            <w:pPr>
              <w:rPr>
                <w:rFonts w:ascii="Arial" w:hAnsi="Arial" w:cs="Arial"/>
                <w:sz w:val="20"/>
                <w:szCs w:val="20"/>
              </w:rPr>
            </w:pPr>
            <w:r>
              <w:rPr>
                <w:rFonts w:ascii="Arial" w:hAnsi="Arial" w:cs="Arial"/>
                <w:sz w:val="20"/>
                <w:szCs w:val="20"/>
              </w:rPr>
              <w:lastRenderedPageBreak/>
              <w:t xml:space="preserve">There is no character or page limit and </w:t>
            </w:r>
            <w:r w:rsidR="006A0906">
              <w:rPr>
                <w:rFonts w:ascii="Arial" w:hAnsi="Arial" w:cs="Arial"/>
                <w:sz w:val="20"/>
                <w:szCs w:val="20"/>
              </w:rPr>
              <w:t>please submit only tabs that you are responding to.</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12</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B7115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The RFP states that we are to sequentially number each page of our submittal. This will be difficult considering there are many separate forms in separate files that we will have to compile, especially for Technical Response B. Please advise how we can best meet this requirement.</w:t>
            </w:r>
          </w:p>
          <w:p w:rsidR="00512C8C" w:rsidRPr="00811587" w:rsidRDefault="00512C8C" w:rsidP="007D5498">
            <w:pPr>
              <w:rPr>
                <w:rFonts w:ascii="Arial" w:hAnsi="Arial" w:cs="Arial"/>
                <w:sz w:val="20"/>
                <w:szCs w:val="20"/>
              </w:rPr>
            </w:pPr>
          </w:p>
        </w:tc>
        <w:tc>
          <w:tcPr>
            <w:tcW w:w="1291" w:type="pct"/>
          </w:tcPr>
          <w:p w:rsidR="00512C8C" w:rsidRPr="00811587" w:rsidRDefault="00D622D7" w:rsidP="007D5498">
            <w:pPr>
              <w:rPr>
                <w:rFonts w:ascii="Arial" w:hAnsi="Arial" w:cs="Arial"/>
                <w:sz w:val="20"/>
                <w:szCs w:val="20"/>
              </w:rPr>
            </w:pPr>
            <w:r>
              <w:rPr>
                <w:rFonts w:ascii="Arial" w:hAnsi="Arial" w:cs="Arial"/>
                <w:sz w:val="20"/>
                <w:szCs w:val="20"/>
              </w:rPr>
              <w:t>This applies to only Technical Response A.</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13</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9F3C6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In Item 1 under Submittal Requirements it also says the format should follow “that requested in the RFP”. By that do you mean we should organize the proposal according to Section 7, Offer Sheet and Mandatory Submittals?</w:t>
            </w:r>
          </w:p>
          <w:p w:rsidR="00512C8C" w:rsidRPr="00811587" w:rsidRDefault="00512C8C" w:rsidP="007D5498">
            <w:pPr>
              <w:rPr>
                <w:rFonts w:ascii="Arial" w:hAnsi="Arial" w:cs="Arial"/>
                <w:sz w:val="20"/>
                <w:szCs w:val="20"/>
              </w:rPr>
            </w:pPr>
          </w:p>
        </w:tc>
        <w:tc>
          <w:tcPr>
            <w:tcW w:w="1291" w:type="pct"/>
          </w:tcPr>
          <w:p w:rsidR="00512C8C" w:rsidRPr="00811587" w:rsidRDefault="00302D22" w:rsidP="007D5498">
            <w:pPr>
              <w:rPr>
                <w:rFonts w:ascii="Arial" w:hAnsi="Arial" w:cs="Arial"/>
                <w:sz w:val="20"/>
                <w:szCs w:val="20"/>
              </w:rPr>
            </w:pPr>
            <w:r>
              <w:rPr>
                <w:rFonts w:ascii="Arial" w:hAnsi="Arial" w:cs="Arial"/>
                <w:sz w:val="20"/>
                <w:szCs w:val="20"/>
              </w:rPr>
              <w:t>Yes, Organize according to Section 7.</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14</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9F3C6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The Submittal Requirements section also specifies “hard copy submittal” but also asks for an electronic CD, and that “If a CD, fax or e-mail version is delivered to the City, the hard copy will be the only official version accepted by the City.” These seem like conflicting statements.</w:t>
            </w:r>
          </w:p>
          <w:p w:rsidR="00512C8C" w:rsidRPr="00811587" w:rsidRDefault="00512C8C" w:rsidP="007D5498">
            <w:pPr>
              <w:rPr>
                <w:rFonts w:ascii="Arial" w:hAnsi="Arial" w:cs="Arial"/>
                <w:sz w:val="20"/>
                <w:szCs w:val="20"/>
              </w:rPr>
            </w:pPr>
          </w:p>
        </w:tc>
        <w:tc>
          <w:tcPr>
            <w:tcW w:w="1291" w:type="pct"/>
          </w:tcPr>
          <w:p w:rsidR="00512C8C" w:rsidRPr="007D5498" w:rsidRDefault="0086220A" w:rsidP="007D5498">
            <w:pPr>
              <w:rPr>
                <w:rFonts w:ascii="Arial" w:hAnsi="Arial" w:cs="Arial"/>
                <w:sz w:val="20"/>
                <w:szCs w:val="20"/>
              </w:rPr>
            </w:pPr>
            <w:r>
              <w:rPr>
                <w:rFonts w:ascii="Arial" w:hAnsi="Arial" w:cs="Arial"/>
                <w:sz w:val="20"/>
                <w:szCs w:val="20"/>
              </w:rPr>
              <w:t>An original and 4 copies of the response are required in paper format. Also, a CD or USB electronic version is required. The version of the response that is the original should be clearly marked and will be the official version in the event there are inconsistencies between electronic versions or other copies.</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15</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7/13/17</w:t>
            </w:r>
          </w:p>
        </w:tc>
        <w:tc>
          <w:tcPr>
            <w:tcW w:w="451" w:type="pct"/>
          </w:tcPr>
          <w:p w:rsidR="00512C8C" w:rsidRPr="00811587" w:rsidRDefault="009F3C63" w:rsidP="00512C8C">
            <w:pPr>
              <w:jc w:val="center"/>
              <w:rPr>
                <w:rFonts w:ascii="Arial" w:hAnsi="Arial" w:cs="Arial"/>
                <w:sz w:val="20"/>
                <w:szCs w:val="20"/>
              </w:rPr>
            </w:pPr>
            <w:r>
              <w:rPr>
                <w:rFonts w:ascii="Arial" w:hAnsi="Arial" w:cs="Arial"/>
                <w:sz w:val="20"/>
                <w:szCs w:val="20"/>
              </w:rPr>
              <w:t>7/31//17</w:t>
            </w:r>
          </w:p>
        </w:tc>
        <w:tc>
          <w:tcPr>
            <w:tcW w:w="1291" w:type="pct"/>
          </w:tcPr>
          <w:p w:rsidR="009009E8" w:rsidRPr="007D5498" w:rsidRDefault="009009E8" w:rsidP="007D5498">
            <w:pPr>
              <w:rPr>
                <w:rFonts w:ascii="Arial" w:hAnsi="Arial" w:cs="Arial"/>
                <w:sz w:val="20"/>
                <w:szCs w:val="20"/>
              </w:rPr>
            </w:pPr>
            <w:r w:rsidRPr="007D5498">
              <w:rPr>
                <w:rFonts w:ascii="Arial" w:hAnsi="Arial" w:cs="Arial"/>
                <w:sz w:val="20"/>
                <w:szCs w:val="20"/>
              </w:rPr>
              <w:t xml:space="preserve">When is the open date scheduled? On page 17 the RFP states that “prior to the submittal closing date and time, a Vendor may changes its proposal…” However, at the Pre-Proposal Conference on July 11, it was stated </w:t>
            </w:r>
            <w:r w:rsidRPr="007D5498">
              <w:rPr>
                <w:rFonts w:ascii="Arial" w:hAnsi="Arial" w:cs="Arial"/>
                <w:sz w:val="20"/>
                <w:szCs w:val="20"/>
              </w:rPr>
              <w:lastRenderedPageBreak/>
              <w:t>that changes could be made up until the “open date,” meaning the date on which the sealed proposals will be opened for review, which was stated would be later than the closing date and is not listed in the RFP.</w:t>
            </w:r>
          </w:p>
          <w:p w:rsidR="00512C8C" w:rsidRPr="00811587" w:rsidRDefault="00512C8C" w:rsidP="007D5498">
            <w:pPr>
              <w:rPr>
                <w:rFonts w:ascii="Arial" w:hAnsi="Arial" w:cs="Arial"/>
                <w:sz w:val="20"/>
                <w:szCs w:val="20"/>
              </w:rPr>
            </w:pPr>
          </w:p>
        </w:tc>
        <w:tc>
          <w:tcPr>
            <w:tcW w:w="1291" w:type="pct"/>
          </w:tcPr>
          <w:p w:rsidR="00512C8C" w:rsidRPr="007D5498" w:rsidRDefault="0086220A" w:rsidP="007D5498">
            <w:pPr>
              <w:rPr>
                <w:rFonts w:ascii="Arial" w:hAnsi="Arial" w:cs="Arial"/>
                <w:sz w:val="20"/>
                <w:szCs w:val="20"/>
              </w:rPr>
            </w:pPr>
            <w:r>
              <w:rPr>
                <w:rFonts w:ascii="Arial" w:hAnsi="Arial" w:cs="Arial"/>
                <w:sz w:val="20"/>
                <w:szCs w:val="20"/>
              </w:rPr>
              <w:lastRenderedPageBreak/>
              <w:t>Once the sealed proposal due date has passed, the proposer can no longer make changes to the proposal.</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811587" w:rsidRDefault="00512C8C" w:rsidP="00512C8C">
            <w:pPr>
              <w:jc w:val="center"/>
              <w:rPr>
                <w:rFonts w:ascii="Arial" w:hAnsi="Arial" w:cs="Arial"/>
                <w:sz w:val="20"/>
                <w:szCs w:val="20"/>
              </w:rPr>
            </w:pPr>
            <w:r w:rsidRPr="00811587">
              <w:rPr>
                <w:rFonts w:ascii="Arial" w:hAnsi="Arial" w:cs="Arial"/>
                <w:sz w:val="20"/>
                <w:szCs w:val="20"/>
              </w:rPr>
              <w:t>16</w:t>
            </w:r>
          </w:p>
        </w:tc>
        <w:tc>
          <w:tcPr>
            <w:tcW w:w="451" w:type="pct"/>
          </w:tcPr>
          <w:p w:rsidR="00512C8C" w:rsidRPr="00811587" w:rsidRDefault="00B719BA" w:rsidP="00512C8C">
            <w:pPr>
              <w:jc w:val="center"/>
              <w:rPr>
                <w:rFonts w:ascii="Arial" w:hAnsi="Arial" w:cs="Arial"/>
                <w:sz w:val="20"/>
                <w:szCs w:val="20"/>
              </w:rPr>
            </w:pPr>
            <w:r>
              <w:rPr>
                <w:rFonts w:ascii="Arial" w:hAnsi="Arial" w:cs="Arial"/>
                <w:sz w:val="20"/>
                <w:szCs w:val="20"/>
              </w:rPr>
              <w:t>7/24/17</w:t>
            </w:r>
          </w:p>
        </w:tc>
        <w:tc>
          <w:tcPr>
            <w:tcW w:w="451" w:type="pct"/>
          </w:tcPr>
          <w:p w:rsidR="00512C8C" w:rsidRPr="00811587" w:rsidRDefault="009F3C63" w:rsidP="00512C8C">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Is it preferable that a team include a WMBE subcontractor?  Will a Contractor receive a higher score if teamed with a WMBE subcontractor?</w:t>
            </w:r>
          </w:p>
          <w:p w:rsidR="00512C8C" w:rsidRPr="00811587" w:rsidRDefault="00512C8C" w:rsidP="007D5498">
            <w:pPr>
              <w:rPr>
                <w:rFonts w:ascii="Arial" w:hAnsi="Arial" w:cs="Arial"/>
                <w:sz w:val="20"/>
                <w:szCs w:val="20"/>
              </w:rPr>
            </w:pPr>
          </w:p>
        </w:tc>
        <w:tc>
          <w:tcPr>
            <w:tcW w:w="1291" w:type="pct"/>
          </w:tcPr>
          <w:p w:rsidR="00512C8C" w:rsidRPr="007D5498" w:rsidRDefault="0086220A" w:rsidP="007D5498">
            <w:pPr>
              <w:rPr>
                <w:rFonts w:ascii="Arial" w:hAnsi="Arial" w:cs="Arial"/>
                <w:sz w:val="20"/>
                <w:szCs w:val="20"/>
              </w:rPr>
            </w:pPr>
            <w:r>
              <w:rPr>
                <w:rFonts w:ascii="Arial" w:hAnsi="Arial" w:cs="Arial"/>
                <w:sz w:val="20"/>
                <w:szCs w:val="20"/>
              </w:rPr>
              <w:t xml:space="preserve">Proposals will be evaluated on the criteria spelled out </w:t>
            </w:r>
            <w:r w:rsidR="008307B7">
              <w:rPr>
                <w:rFonts w:ascii="Arial" w:hAnsi="Arial" w:cs="Arial"/>
                <w:sz w:val="20"/>
                <w:szCs w:val="20"/>
              </w:rPr>
              <w:t xml:space="preserve">in step 2 and step 3 of 8. Evaluation Process. There is no scoring element that is attributed to utilization of a WMBE subcontractor. </w:t>
            </w:r>
          </w:p>
        </w:tc>
        <w:tc>
          <w:tcPr>
            <w:tcW w:w="1285" w:type="pct"/>
          </w:tcPr>
          <w:p w:rsidR="00512C8C" w:rsidRPr="00811587" w:rsidRDefault="00512C8C" w:rsidP="007D5498">
            <w:pPr>
              <w:jc w:val="center"/>
              <w:rPr>
                <w:rFonts w:ascii="Arial" w:hAnsi="Arial" w:cs="Arial"/>
                <w:sz w:val="20"/>
                <w:szCs w:val="20"/>
              </w:rPr>
            </w:pPr>
          </w:p>
        </w:tc>
      </w:tr>
      <w:tr w:rsidR="00512C8C" w:rsidRPr="007D5498" w:rsidTr="00A0504F">
        <w:tc>
          <w:tcPr>
            <w:tcW w:w="231" w:type="pct"/>
          </w:tcPr>
          <w:p w:rsidR="00512C8C" w:rsidRPr="00DA144A" w:rsidRDefault="00512C8C" w:rsidP="00512C8C">
            <w:pPr>
              <w:jc w:val="center"/>
              <w:rPr>
                <w:rFonts w:ascii="Arial" w:hAnsi="Arial" w:cs="Arial"/>
                <w:sz w:val="20"/>
                <w:szCs w:val="20"/>
              </w:rPr>
            </w:pPr>
            <w:r>
              <w:rPr>
                <w:rFonts w:ascii="Arial" w:hAnsi="Arial" w:cs="Arial"/>
                <w:sz w:val="20"/>
                <w:szCs w:val="20"/>
              </w:rPr>
              <w:t>17</w:t>
            </w:r>
          </w:p>
        </w:tc>
        <w:tc>
          <w:tcPr>
            <w:tcW w:w="451" w:type="pct"/>
          </w:tcPr>
          <w:p w:rsidR="00512C8C" w:rsidRPr="00DA144A" w:rsidRDefault="00B719BA" w:rsidP="00512C8C">
            <w:pPr>
              <w:jc w:val="center"/>
              <w:rPr>
                <w:rFonts w:ascii="Arial" w:hAnsi="Arial" w:cs="Arial"/>
                <w:sz w:val="20"/>
                <w:szCs w:val="20"/>
              </w:rPr>
            </w:pPr>
            <w:r>
              <w:rPr>
                <w:rFonts w:ascii="Arial" w:hAnsi="Arial" w:cs="Arial"/>
                <w:sz w:val="20"/>
                <w:szCs w:val="20"/>
              </w:rPr>
              <w:t>7/24/17</w:t>
            </w:r>
          </w:p>
        </w:tc>
        <w:tc>
          <w:tcPr>
            <w:tcW w:w="451" w:type="pct"/>
          </w:tcPr>
          <w:p w:rsidR="00512C8C" w:rsidRPr="00DA144A" w:rsidRDefault="009F3C63" w:rsidP="00512C8C">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Section 3. Item iv., states: “</w:t>
            </w:r>
            <w:r>
              <w:rPr>
                <w:rFonts w:ascii="Arial" w:hAnsi="Arial" w:cs="Arial"/>
                <w:sz w:val="20"/>
                <w:szCs w:val="20"/>
              </w:rPr>
              <w:t xml:space="preserve">The vendors must be able to support </w:t>
            </w:r>
            <w:r w:rsidRPr="007D5498">
              <w:rPr>
                <w:rFonts w:ascii="Arial" w:hAnsi="Arial" w:cs="Arial"/>
                <w:sz w:val="20"/>
                <w:szCs w:val="20"/>
              </w:rPr>
              <w:t>the</w:t>
            </w:r>
            <w:r>
              <w:rPr>
                <w:rFonts w:ascii="Arial" w:hAnsi="Arial" w:cs="Arial"/>
                <w:sz w:val="20"/>
                <w:szCs w:val="20"/>
              </w:rPr>
              <w:t xml:space="preserve"> </w:t>
            </w:r>
            <w:r w:rsidR="001E5619" w:rsidRPr="007D5498">
              <w:rPr>
                <w:rFonts w:ascii="Arial" w:hAnsi="Arial" w:cs="Arial"/>
                <w:sz w:val="20"/>
                <w:szCs w:val="20"/>
              </w:rPr>
              <w:t>a</w:t>
            </w:r>
            <w:r w:rsidR="001E5619">
              <w:rPr>
                <w:rFonts w:ascii="Arial" w:hAnsi="Arial" w:cs="Arial"/>
                <w:sz w:val="20"/>
                <w:szCs w:val="20"/>
              </w:rPr>
              <w:t xml:space="preserve"> </w:t>
            </w:r>
            <w:r>
              <w:rPr>
                <w:rFonts w:ascii="Arial" w:hAnsi="Arial" w:cs="Arial"/>
                <w:sz w:val="20"/>
                <w:szCs w:val="20"/>
              </w:rPr>
              <w:t xml:space="preserve">web-based system to view data in near-real time.” </w:t>
            </w:r>
            <w:r w:rsidRPr="007D5498">
              <w:rPr>
                <w:rFonts w:ascii="Arial" w:hAnsi="Arial" w:cs="Arial"/>
                <w:sz w:val="20"/>
                <w:szCs w:val="20"/>
              </w:rPr>
              <w:t>What is meant by “support”?  Is this an existing web-based system? If so, what is the software package?  If the contractor will need to provide the web-based system, what are the system requirements?</w:t>
            </w:r>
          </w:p>
          <w:p w:rsidR="00512C8C" w:rsidRPr="008E1DA9" w:rsidRDefault="00512C8C" w:rsidP="007D5498">
            <w:pPr>
              <w:rPr>
                <w:rFonts w:ascii="Arial" w:hAnsi="Arial" w:cs="Arial"/>
                <w:sz w:val="20"/>
                <w:szCs w:val="20"/>
              </w:rPr>
            </w:pPr>
          </w:p>
        </w:tc>
        <w:tc>
          <w:tcPr>
            <w:tcW w:w="1291" w:type="pct"/>
          </w:tcPr>
          <w:p w:rsidR="00512C8C" w:rsidRPr="00DA144A" w:rsidRDefault="00677286" w:rsidP="007D5498">
            <w:pPr>
              <w:rPr>
                <w:rFonts w:ascii="Arial" w:hAnsi="Arial" w:cs="Arial"/>
                <w:sz w:val="20"/>
                <w:szCs w:val="20"/>
              </w:rPr>
            </w:pPr>
            <w:r>
              <w:rPr>
                <w:rFonts w:ascii="Arial" w:hAnsi="Arial" w:cs="Arial"/>
                <w:sz w:val="20"/>
                <w:szCs w:val="20"/>
              </w:rPr>
              <w:t xml:space="preserve">This only applies to flow data and the vendor can use their own system or post to </w:t>
            </w:r>
            <w:r w:rsidR="001E5619">
              <w:rPr>
                <w:rFonts w:ascii="Arial" w:hAnsi="Arial" w:cs="Arial"/>
                <w:sz w:val="20"/>
                <w:szCs w:val="20"/>
              </w:rPr>
              <w:t xml:space="preserve">the City’s system. The objective to be met is that the City will have access to data in near-real time. </w:t>
            </w:r>
          </w:p>
        </w:tc>
        <w:tc>
          <w:tcPr>
            <w:tcW w:w="1285" w:type="pct"/>
          </w:tcPr>
          <w:p w:rsidR="00512C8C" w:rsidRPr="00DA144A" w:rsidRDefault="00512C8C" w:rsidP="007D5498">
            <w:pPr>
              <w:jc w:val="center"/>
              <w:rPr>
                <w:rFonts w:ascii="Arial" w:hAnsi="Arial" w:cs="Arial"/>
                <w:sz w:val="20"/>
                <w:szCs w:val="20"/>
              </w:rPr>
            </w:pPr>
          </w:p>
        </w:tc>
      </w:tr>
      <w:tr w:rsidR="00512C8C" w:rsidRPr="007D5498" w:rsidTr="00A0504F">
        <w:tc>
          <w:tcPr>
            <w:tcW w:w="231" w:type="pct"/>
          </w:tcPr>
          <w:p w:rsidR="00512C8C" w:rsidRPr="009D1203" w:rsidRDefault="00512C8C" w:rsidP="00512C8C">
            <w:pPr>
              <w:jc w:val="center"/>
              <w:rPr>
                <w:rFonts w:ascii="Arial" w:hAnsi="Arial" w:cs="Arial"/>
                <w:sz w:val="20"/>
                <w:szCs w:val="20"/>
              </w:rPr>
            </w:pPr>
            <w:r>
              <w:rPr>
                <w:rFonts w:ascii="Arial" w:hAnsi="Arial" w:cs="Arial"/>
                <w:sz w:val="20"/>
                <w:szCs w:val="20"/>
              </w:rPr>
              <w:t>18</w:t>
            </w:r>
          </w:p>
        </w:tc>
        <w:tc>
          <w:tcPr>
            <w:tcW w:w="451" w:type="pct"/>
          </w:tcPr>
          <w:p w:rsidR="00512C8C" w:rsidRPr="009D1203" w:rsidRDefault="00B719BA" w:rsidP="00512C8C">
            <w:pPr>
              <w:jc w:val="center"/>
              <w:rPr>
                <w:rFonts w:ascii="Arial" w:hAnsi="Arial" w:cs="Arial"/>
                <w:sz w:val="20"/>
                <w:szCs w:val="20"/>
              </w:rPr>
            </w:pPr>
            <w:r>
              <w:rPr>
                <w:rFonts w:ascii="Arial" w:hAnsi="Arial" w:cs="Arial"/>
                <w:sz w:val="20"/>
                <w:szCs w:val="20"/>
              </w:rPr>
              <w:t>7/24/17</w:t>
            </w:r>
          </w:p>
        </w:tc>
        <w:tc>
          <w:tcPr>
            <w:tcW w:w="451" w:type="pct"/>
          </w:tcPr>
          <w:p w:rsidR="00512C8C" w:rsidRPr="009D1203" w:rsidRDefault="009F3C63" w:rsidP="00512C8C">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 xml:space="preserve">Section 3, paragraph 2 states: “The Vendor(s), if other than the manufacturer, shall provide a current, dated, and signed authorization from the manufacturer that the Vendor(s) is an authorized distributor, dealer or service representative and is authorized to sell the manufacturer's products”.  Will this be needed if products are purchased by the contractor on behalf of the City?  Since </w:t>
            </w:r>
            <w:r w:rsidRPr="007D5498">
              <w:rPr>
                <w:rFonts w:ascii="Arial" w:hAnsi="Arial" w:cs="Arial"/>
                <w:sz w:val="20"/>
                <w:szCs w:val="20"/>
              </w:rPr>
              <w:lastRenderedPageBreak/>
              <w:t xml:space="preserve">it is not known what specific equipment or supplies will be needed, can Contractor obtain authorization on an as-needed basis following contract award? </w:t>
            </w:r>
          </w:p>
          <w:p w:rsidR="00512C8C" w:rsidRPr="009D1203" w:rsidRDefault="00512C8C" w:rsidP="007D5498">
            <w:pPr>
              <w:rPr>
                <w:rFonts w:ascii="Arial" w:hAnsi="Arial" w:cs="Arial"/>
                <w:sz w:val="20"/>
                <w:szCs w:val="20"/>
              </w:rPr>
            </w:pPr>
          </w:p>
        </w:tc>
        <w:tc>
          <w:tcPr>
            <w:tcW w:w="1291" w:type="pct"/>
          </w:tcPr>
          <w:p w:rsidR="005F5C15" w:rsidRPr="007D5498" w:rsidRDefault="008307B7" w:rsidP="007D5498">
            <w:pPr>
              <w:rPr>
                <w:rFonts w:ascii="Arial" w:hAnsi="Arial" w:cs="Arial"/>
                <w:sz w:val="20"/>
                <w:szCs w:val="20"/>
              </w:rPr>
            </w:pPr>
            <w:r>
              <w:rPr>
                <w:rFonts w:ascii="Arial" w:hAnsi="Arial" w:cs="Arial"/>
                <w:sz w:val="20"/>
                <w:szCs w:val="20"/>
              </w:rPr>
              <w:lastRenderedPageBreak/>
              <w:t xml:space="preserve">Please see the response provided in answer #2. </w:t>
            </w:r>
          </w:p>
        </w:tc>
        <w:tc>
          <w:tcPr>
            <w:tcW w:w="1285" w:type="pct"/>
          </w:tcPr>
          <w:p w:rsidR="00512C8C" w:rsidRPr="00665C81" w:rsidRDefault="00512C8C" w:rsidP="007D5498">
            <w:pPr>
              <w:jc w:val="center"/>
              <w:rPr>
                <w:rFonts w:ascii="Arial" w:hAnsi="Arial" w:cs="Arial"/>
                <w:sz w:val="20"/>
                <w:szCs w:val="20"/>
              </w:rPr>
            </w:pPr>
          </w:p>
        </w:tc>
      </w:tr>
      <w:tr w:rsidR="00512C8C" w:rsidRPr="007D5498" w:rsidTr="00A0504F">
        <w:tc>
          <w:tcPr>
            <w:tcW w:w="231" w:type="pct"/>
          </w:tcPr>
          <w:p w:rsidR="00512C8C" w:rsidRPr="00DA144A" w:rsidRDefault="00512C8C" w:rsidP="00512C8C">
            <w:pPr>
              <w:jc w:val="center"/>
              <w:rPr>
                <w:rFonts w:ascii="Arial" w:hAnsi="Arial" w:cs="Arial"/>
                <w:sz w:val="20"/>
                <w:szCs w:val="20"/>
              </w:rPr>
            </w:pPr>
            <w:r>
              <w:rPr>
                <w:rFonts w:ascii="Arial" w:hAnsi="Arial" w:cs="Arial"/>
                <w:sz w:val="20"/>
                <w:szCs w:val="20"/>
              </w:rPr>
              <w:t>19</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7/24/17</w:t>
            </w:r>
          </w:p>
        </w:tc>
        <w:tc>
          <w:tcPr>
            <w:tcW w:w="451" w:type="pct"/>
          </w:tcPr>
          <w:p w:rsidR="00512C8C" w:rsidRPr="00DA144A" w:rsidRDefault="009F3C63" w:rsidP="00512C8C">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 xml:space="preserve">Can Contractor use a third-party certified technician to repair intrinsically safe equipment? </w:t>
            </w:r>
          </w:p>
          <w:p w:rsidR="00512C8C" w:rsidRPr="008E1DA9" w:rsidRDefault="00512C8C" w:rsidP="007D5498">
            <w:pPr>
              <w:rPr>
                <w:rFonts w:ascii="Arial" w:hAnsi="Arial" w:cs="Arial"/>
                <w:sz w:val="20"/>
                <w:szCs w:val="20"/>
              </w:rPr>
            </w:pPr>
          </w:p>
        </w:tc>
        <w:tc>
          <w:tcPr>
            <w:tcW w:w="1291" w:type="pct"/>
            <w:shd w:val="clear" w:color="auto" w:fill="auto"/>
          </w:tcPr>
          <w:p w:rsidR="007310DC" w:rsidRPr="007D5498" w:rsidRDefault="007310DC" w:rsidP="007D5498">
            <w:pPr>
              <w:rPr>
                <w:rFonts w:ascii="Arial" w:hAnsi="Arial" w:cs="Arial"/>
                <w:sz w:val="20"/>
                <w:szCs w:val="20"/>
              </w:rPr>
            </w:pPr>
            <w:r w:rsidRPr="007D5498">
              <w:rPr>
                <w:rFonts w:ascii="Arial" w:hAnsi="Arial" w:cs="Arial"/>
                <w:sz w:val="20"/>
                <w:szCs w:val="20"/>
              </w:rPr>
              <w:t>Yes, If the third party certified technician is an authorized by vendor then it is OK.</w:t>
            </w:r>
          </w:p>
          <w:p w:rsidR="00512C8C" w:rsidRPr="00665C81" w:rsidRDefault="00512C8C" w:rsidP="007D5498">
            <w:pPr>
              <w:rPr>
                <w:rFonts w:ascii="Arial" w:hAnsi="Arial" w:cs="Arial"/>
                <w:sz w:val="20"/>
                <w:szCs w:val="20"/>
              </w:rPr>
            </w:pPr>
          </w:p>
        </w:tc>
        <w:tc>
          <w:tcPr>
            <w:tcW w:w="1285" w:type="pct"/>
            <w:shd w:val="clear" w:color="auto" w:fill="auto"/>
          </w:tcPr>
          <w:p w:rsidR="00512C8C" w:rsidRPr="00665C81" w:rsidRDefault="00512C8C" w:rsidP="007D5498">
            <w:pPr>
              <w:jc w:val="center"/>
              <w:rPr>
                <w:rFonts w:ascii="Arial" w:hAnsi="Arial" w:cs="Arial"/>
                <w:sz w:val="20"/>
                <w:szCs w:val="20"/>
              </w:rPr>
            </w:pPr>
          </w:p>
        </w:tc>
      </w:tr>
      <w:tr w:rsidR="00512C8C" w:rsidRPr="007D5498" w:rsidTr="00A0504F">
        <w:trPr>
          <w:trHeight w:val="320"/>
        </w:trPr>
        <w:tc>
          <w:tcPr>
            <w:tcW w:w="231" w:type="pct"/>
          </w:tcPr>
          <w:p w:rsidR="00512C8C" w:rsidRPr="009D1203" w:rsidRDefault="00512C8C" w:rsidP="00512C8C">
            <w:pPr>
              <w:jc w:val="center"/>
              <w:rPr>
                <w:rFonts w:ascii="Arial" w:hAnsi="Arial" w:cs="Arial"/>
                <w:sz w:val="20"/>
                <w:szCs w:val="20"/>
              </w:rPr>
            </w:pPr>
            <w:r>
              <w:rPr>
                <w:rFonts w:ascii="Arial" w:hAnsi="Arial" w:cs="Arial"/>
                <w:sz w:val="20"/>
                <w:szCs w:val="20"/>
              </w:rPr>
              <w:t>20</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7/24/17</w:t>
            </w:r>
          </w:p>
        </w:tc>
        <w:tc>
          <w:tcPr>
            <w:tcW w:w="451" w:type="pct"/>
          </w:tcPr>
          <w:p w:rsidR="00512C8C" w:rsidRPr="00665C81" w:rsidRDefault="009F3C63" w:rsidP="007D5498">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Section 3 also states “Wireless communications services and equipment shall be a vendor responsibility.”  Will City reimburse the Contractor for these direct costs?</w:t>
            </w:r>
          </w:p>
          <w:p w:rsidR="00512C8C" w:rsidRPr="009D1203" w:rsidRDefault="00512C8C" w:rsidP="007D5498">
            <w:pPr>
              <w:rPr>
                <w:rFonts w:ascii="Arial" w:hAnsi="Arial" w:cs="Arial"/>
                <w:sz w:val="20"/>
                <w:szCs w:val="20"/>
              </w:rPr>
            </w:pPr>
          </w:p>
        </w:tc>
        <w:tc>
          <w:tcPr>
            <w:tcW w:w="1291" w:type="pct"/>
          </w:tcPr>
          <w:p w:rsidR="00512C8C" w:rsidRPr="00DA144A" w:rsidRDefault="007310DC" w:rsidP="007D5498">
            <w:pPr>
              <w:rPr>
                <w:rFonts w:ascii="Arial" w:hAnsi="Arial" w:cs="Arial"/>
                <w:sz w:val="20"/>
                <w:szCs w:val="20"/>
              </w:rPr>
            </w:pPr>
            <w:r>
              <w:rPr>
                <w:rFonts w:ascii="Arial" w:hAnsi="Arial" w:cs="Arial"/>
                <w:sz w:val="20"/>
                <w:szCs w:val="20"/>
              </w:rPr>
              <w:t xml:space="preserve">Yes, </w:t>
            </w:r>
            <w:r w:rsidR="006A0906">
              <w:rPr>
                <w:rFonts w:ascii="Arial" w:hAnsi="Arial" w:cs="Arial"/>
                <w:sz w:val="20"/>
                <w:szCs w:val="20"/>
              </w:rPr>
              <w:t xml:space="preserve">we will reimburse as direct cost </w:t>
            </w:r>
            <w:r>
              <w:rPr>
                <w:rFonts w:ascii="Arial" w:hAnsi="Arial" w:cs="Arial"/>
                <w:sz w:val="20"/>
                <w:szCs w:val="20"/>
              </w:rPr>
              <w:t>or the City may request it’s own wireless provider depending on the project manager’s prerogative.</w:t>
            </w:r>
          </w:p>
        </w:tc>
        <w:tc>
          <w:tcPr>
            <w:tcW w:w="1285" w:type="pct"/>
          </w:tcPr>
          <w:p w:rsidR="00512C8C" w:rsidRPr="00665C81" w:rsidRDefault="00512C8C" w:rsidP="007D5498">
            <w:pPr>
              <w:jc w:val="center"/>
              <w:rPr>
                <w:rFonts w:ascii="Arial" w:hAnsi="Arial" w:cs="Arial"/>
                <w:sz w:val="20"/>
                <w:szCs w:val="20"/>
              </w:rPr>
            </w:pPr>
          </w:p>
        </w:tc>
      </w:tr>
      <w:tr w:rsidR="00512C8C" w:rsidRPr="007D5498" w:rsidTr="00A0504F">
        <w:tc>
          <w:tcPr>
            <w:tcW w:w="231" w:type="pct"/>
          </w:tcPr>
          <w:p w:rsidR="00512C8C" w:rsidRPr="009D1203" w:rsidRDefault="00512C8C" w:rsidP="00512C8C">
            <w:pPr>
              <w:jc w:val="center"/>
              <w:rPr>
                <w:rFonts w:ascii="Arial" w:hAnsi="Arial" w:cs="Arial"/>
                <w:sz w:val="20"/>
                <w:szCs w:val="20"/>
              </w:rPr>
            </w:pPr>
            <w:r>
              <w:rPr>
                <w:rFonts w:ascii="Arial" w:hAnsi="Arial" w:cs="Arial"/>
                <w:sz w:val="20"/>
                <w:szCs w:val="20"/>
              </w:rPr>
              <w:t>21</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7/24/17</w:t>
            </w:r>
          </w:p>
        </w:tc>
        <w:tc>
          <w:tcPr>
            <w:tcW w:w="451" w:type="pct"/>
          </w:tcPr>
          <w:p w:rsidR="00512C8C" w:rsidRPr="00665C81" w:rsidRDefault="009F3C63" w:rsidP="007D5498">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“All vendor service work shall be performed within the City of Seattle operational area (essentially within City limits.)”  Can we assume this is only referring to service work at SPU facilities, but that other tasks can occur at Contractor and other third-party locations outside of the City?</w:t>
            </w:r>
          </w:p>
          <w:p w:rsidR="00512C8C" w:rsidRPr="009D1203" w:rsidRDefault="00512C8C" w:rsidP="007D5498">
            <w:pPr>
              <w:rPr>
                <w:rFonts w:ascii="Arial" w:hAnsi="Arial" w:cs="Arial"/>
                <w:sz w:val="20"/>
                <w:szCs w:val="20"/>
              </w:rPr>
            </w:pPr>
          </w:p>
        </w:tc>
        <w:tc>
          <w:tcPr>
            <w:tcW w:w="1291" w:type="pct"/>
          </w:tcPr>
          <w:p w:rsidR="00512C8C" w:rsidRPr="009D1203" w:rsidRDefault="007310DC" w:rsidP="007D5498">
            <w:pPr>
              <w:rPr>
                <w:rFonts w:ascii="Arial" w:hAnsi="Arial" w:cs="Arial"/>
                <w:sz w:val="20"/>
                <w:szCs w:val="20"/>
              </w:rPr>
            </w:pPr>
            <w:r>
              <w:rPr>
                <w:rFonts w:ascii="Arial" w:hAnsi="Arial" w:cs="Arial"/>
                <w:sz w:val="20"/>
                <w:szCs w:val="20"/>
              </w:rPr>
              <w:t>Yes.</w:t>
            </w:r>
          </w:p>
        </w:tc>
        <w:tc>
          <w:tcPr>
            <w:tcW w:w="1285" w:type="pct"/>
          </w:tcPr>
          <w:p w:rsidR="00512C8C" w:rsidRPr="00665C81" w:rsidRDefault="00512C8C" w:rsidP="007D5498">
            <w:pPr>
              <w:jc w:val="center"/>
              <w:rPr>
                <w:rFonts w:ascii="Arial" w:hAnsi="Arial" w:cs="Arial"/>
                <w:sz w:val="20"/>
                <w:szCs w:val="20"/>
              </w:rPr>
            </w:pPr>
          </w:p>
        </w:tc>
      </w:tr>
      <w:tr w:rsidR="00512C8C" w:rsidRPr="007D5498" w:rsidTr="00A0504F">
        <w:tc>
          <w:tcPr>
            <w:tcW w:w="231" w:type="pct"/>
          </w:tcPr>
          <w:p w:rsidR="00512C8C" w:rsidRPr="009D1203" w:rsidRDefault="00512C8C" w:rsidP="00512C8C">
            <w:pPr>
              <w:jc w:val="center"/>
              <w:rPr>
                <w:rFonts w:ascii="Arial" w:hAnsi="Arial" w:cs="Arial"/>
                <w:sz w:val="20"/>
                <w:szCs w:val="20"/>
              </w:rPr>
            </w:pPr>
            <w:r>
              <w:rPr>
                <w:rFonts w:ascii="Arial" w:hAnsi="Arial" w:cs="Arial"/>
                <w:sz w:val="20"/>
                <w:szCs w:val="20"/>
              </w:rPr>
              <w:t>22</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7/24/17</w:t>
            </w:r>
          </w:p>
        </w:tc>
        <w:tc>
          <w:tcPr>
            <w:tcW w:w="451" w:type="pct"/>
          </w:tcPr>
          <w:p w:rsidR="00512C8C" w:rsidRPr="00665C81" w:rsidRDefault="009F3C63" w:rsidP="007D5498">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For the Bid Offer Sheet, can multiple hourly rates (or a range of rates) be provided for the items that cover a range of labor categories?</w:t>
            </w:r>
          </w:p>
          <w:p w:rsidR="00512C8C" w:rsidRPr="009D1203" w:rsidRDefault="00512C8C" w:rsidP="007D5498">
            <w:pPr>
              <w:rPr>
                <w:rFonts w:ascii="Arial" w:hAnsi="Arial" w:cs="Arial"/>
                <w:sz w:val="20"/>
                <w:szCs w:val="20"/>
              </w:rPr>
            </w:pPr>
          </w:p>
        </w:tc>
        <w:tc>
          <w:tcPr>
            <w:tcW w:w="1291" w:type="pct"/>
          </w:tcPr>
          <w:p w:rsidR="00512C8C" w:rsidRPr="007D5498" w:rsidRDefault="007310DC" w:rsidP="007D5498">
            <w:pPr>
              <w:rPr>
                <w:rFonts w:ascii="Arial" w:hAnsi="Arial" w:cs="Arial"/>
                <w:sz w:val="20"/>
                <w:szCs w:val="20"/>
              </w:rPr>
            </w:pPr>
            <w:r w:rsidRPr="007D5498">
              <w:rPr>
                <w:rFonts w:ascii="Arial" w:hAnsi="Arial" w:cs="Arial"/>
                <w:sz w:val="20"/>
                <w:szCs w:val="20"/>
              </w:rPr>
              <w:t>Jason, Can you clarify?</w:t>
            </w:r>
          </w:p>
          <w:p w:rsidR="006A0906" w:rsidRPr="007D5498" w:rsidRDefault="006A0906" w:rsidP="007D5498">
            <w:pPr>
              <w:rPr>
                <w:rFonts w:ascii="Arial" w:hAnsi="Arial" w:cs="Arial"/>
                <w:sz w:val="20"/>
                <w:szCs w:val="20"/>
              </w:rPr>
            </w:pPr>
            <w:r w:rsidRPr="007D5498">
              <w:rPr>
                <w:rFonts w:ascii="Arial" w:hAnsi="Arial" w:cs="Arial"/>
                <w:sz w:val="20"/>
                <w:szCs w:val="20"/>
              </w:rPr>
              <w:t>You cannot have a range but you can add additional job classifications</w:t>
            </w:r>
          </w:p>
        </w:tc>
        <w:tc>
          <w:tcPr>
            <w:tcW w:w="1285" w:type="pct"/>
          </w:tcPr>
          <w:p w:rsidR="00512C8C" w:rsidRPr="00665C81" w:rsidRDefault="00512C8C" w:rsidP="007D5498">
            <w:pPr>
              <w:jc w:val="center"/>
              <w:rPr>
                <w:rFonts w:ascii="Arial" w:hAnsi="Arial" w:cs="Arial"/>
                <w:sz w:val="20"/>
                <w:szCs w:val="20"/>
              </w:rPr>
            </w:pPr>
          </w:p>
        </w:tc>
      </w:tr>
      <w:tr w:rsidR="00512C8C" w:rsidRPr="007D5498" w:rsidTr="00A0504F">
        <w:tc>
          <w:tcPr>
            <w:tcW w:w="231" w:type="pct"/>
          </w:tcPr>
          <w:p w:rsidR="00512C8C" w:rsidRPr="009D1203" w:rsidRDefault="00512C8C" w:rsidP="00512C8C">
            <w:pPr>
              <w:jc w:val="center"/>
              <w:rPr>
                <w:rFonts w:ascii="Arial" w:hAnsi="Arial" w:cs="Arial"/>
                <w:sz w:val="20"/>
                <w:szCs w:val="20"/>
              </w:rPr>
            </w:pPr>
            <w:r>
              <w:rPr>
                <w:rFonts w:ascii="Arial" w:hAnsi="Arial" w:cs="Arial"/>
                <w:sz w:val="20"/>
                <w:szCs w:val="20"/>
              </w:rPr>
              <w:t>23</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7/24/17</w:t>
            </w:r>
          </w:p>
        </w:tc>
        <w:tc>
          <w:tcPr>
            <w:tcW w:w="451" w:type="pct"/>
          </w:tcPr>
          <w:p w:rsidR="00512C8C" w:rsidRPr="00665C81" w:rsidRDefault="009F3C63" w:rsidP="007D5498">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 xml:space="preserve">If required for an individual project, can additional staff labor categories be </w:t>
            </w:r>
            <w:r w:rsidRPr="007D5498">
              <w:rPr>
                <w:rFonts w:ascii="Arial" w:hAnsi="Arial" w:cs="Arial"/>
                <w:sz w:val="20"/>
                <w:szCs w:val="20"/>
              </w:rPr>
              <w:lastRenderedPageBreak/>
              <w:t xml:space="preserve">added to the four staff labor categories included on the Bid Offer Sheet? </w:t>
            </w:r>
          </w:p>
          <w:p w:rsidR="00512C8C" w:rsidRPr="009D1203" w:rsidRDefault="00512C8C" w:rsidP="007D5498">
            <w:pPr>
              <w:rPr>
                <w:rFonts w:ascii="Arial" w:hAnsi="Arial" w:cs="Arial"/>
                <w:sz w:val="20"/>
                <w:szCs w:val="20"/>
              </w:rPr>
            </w:pPr>
          </w:p>
        </w:tc>
        <w:tc>
          <w:tcPr>
            <w:tcW w:w="1291" w:type="pct"/>
          </w:tcPr>
          <w:p w:rsidR="00512C8C" w:rsidRPr="007D5498" w:rsidRDefault="00D52A3D" w:rsidP="007D5498">
            <w:pPr>
              <w:rPr>
                <w:rFonts w:ascii="Arial" w:hAnsi="Arial" w:cs="Arial"/>
                <w:sz w:val="20"/>
                <w:szCs w:val="20"/>
              </w:rPr>
            </w:pPr>
            <w:r w:rsidRPr="007D5498">
              <w:rPr>
                <w:rFonts w:ascii="Arial" w:hAnsi="Arial" w:cs="Arial"/>
                <w:sz w:val="20"/>
                <w:szCs w:val="20"/>
              </w:rPr>
              <w:lastRenderedPageBreak/>
              <w:t>Jason, Can you clarify?</w:t>
            </w:r>
            <w:r w:rsidR="006A0906" w:rsidRPr="007D5498">
              <w:rPr>
                <w:rFonts w:ascii="Arial" w:hAnsi="Arial" w:cs="Arial"/>
                <w:sz w:val="20"/>
                <w:szCs w:val="20"/>
              </w:rPr>
              <w:t xml:space="preserve"> You can have additional categories as long as it has been submitted with offer sheet.</w:t>
            </w:r>
          </w:p>
        </w:tc>
        <w:tc>
          <w:tcPr>
            <w:tcW w:w="1285" w:type="pct"/>
          </w:tcPr>
          <w:p w:rsidR="00512C8C" w:rsidRPr="00665C81" w:rsidRDefault="00512C8C" w:rsidP="007D5498">
            <w:pPr>
              <w:jc w:val="center"/>
              <w:rPr>
                <w:rFonts w:ascii="Arial" w:hAnsi="Arial" w:cs="Arial"/>
                <w:sz w:val="20"/>
                <w:szCs w:val="20"/>
              </w:rPr>
            </w:pPr>
          </w:p>
        </w:tc>
      </w:tr>
      <w:tr w:rsidR="00512C8C" w:rsidRPr="007D5498" w:rsidTr="00A0504F">
        <w:tc>
          <w:tcPr>
            <w:tcW w:w="231" w:type="pct"/>
          </w:tcPr>
          <w:p w:rsidR="00512C8C" w:rsidRPr="009D1203" w:rsidRDefault="00512C8C" w:rsidP="00512C8C">
            <w:pPr>
              <w:jc w:val="center"/>
              <w:rPr>
                <w:rFonts w:ascii="Arial" w:hAnsi="Arial" w:cs="Arial"/>
                <w:sz w:val="20"/>
                <w:szCs w:val="20"/>
              </w:rPr>
            </w:pPr>
            <w:r>
              <w:rPr>
                <w:rFonts w:ascii="Arial" w:hAnsi="Arial" w:cs="Arial"/>
                <w:sz w:val="20"/>
                <w:szCs w:val="20"/>
              </w:rPr>
              <w:t>24</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7/24/17</w:t>
            </w:r>
          </w:p>
        </w:tc>
        <w:tc>
          <w:tcPr>
            <w:tcW w:w="451" w:type="pct"/>
          </w:tcPr>
          <w:p w:rsidR="00512C8C" w:rsidRPr="00665C81" w:rsidRDefault="009F3C63" w:rsidP="007D5498">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Third item under Specification/Technical Approach in Technical Response A seems to be missing a word: “Describe what is included in site  __, configuration, and other necessary information associated with a monitoring site, and how this information will be documented and maintained for clients.”</w:t>
            </w:r>
          </w:p>
          <w:p w:rsidR="00512C8C" w:rsidRPr="009D1203" w:rsidRDefault="00512C8C" w:rsidP="007D5498">
            <w:pPr>
              <w:rPr>
                <w:rFonts w:ascii="Arial" w:hAnsi="Arial" w:cs="Arial"/>
                <w:sz w:val="20"/>
                <w:szCs w:val="20"/>
              </w:rPr>
            </w:pPr>
          </w:p>
        </w:tc>
        <w:tc>
          <w:tcPr>
            <w:tcW w:w="1291" w:type="pct"/>
          </w:tcPr>
          <w:p w:rsidR="00512C8C" w:rsidRPr="009D1203" w:rsidRDefault="00D52A3D" w:rsidP="007D5498">
            <w:pPr>
              <w:rPr>
                <w:rFonts w:ascii="Arial" w:hAnsi="Arial" w:cs="Arial"/>
                <w:sz w:val="20"/>
                <w:szCs w:val="20"/>
              </w:rPr>
            </w:pPr>
            <w:r>
              <w:rPr>
                <w:rFonts w:ascii="Arial" w:hAnsi="Arial" w:cs="Arial"/>
                <w:sz w:val="20"/>
                <w:szCs w:val="20"/>
              </w:rPr>
              <w:t>Thank you for catching this. The missing word is “Investigation”.</w:t>
            </w:r>
          </w:p>
        </w:tc>
        <w:tc>
          <w:tcPr>
            <w:tcW w:w="1285" w:type="pct"/>
          </w:tcPr>
          <w:p w:rsidR="00512C8C" w:rsidRPr="00665C81" w:rsidRDefault="00E3365B" w:rsidP="00E3365B">
            <w:pPr>
              <w:rPr>
                <w:rFonts w:ascii="Arial" w:hAnsi="Arial" w:cs="Arial"/>
                <w:sz w:val="20"/>
                <w:szCs w:val="20"/>
              </w:rPr>
            </w:pPr>
            <w:r w:rsidRPr="007D5498">
              <w:rPr>
                <w:rFonts w:ascii="Arial" w:hAnsi="Arial" w:cs="Arial"/>
                <w:sz w:val="20"/>
                <w:szCs w:val="20"/>
              </w:rPr>
              <w:t>Descr</w:t>
            </w:r>
            <w:r>
              <w:rPr>
                <w:rFonts w:ascii="Arial" w:hAnsi="Arial" w:cs="Arial"/>
                <w:sz w:val="20"/>
                <w:szCs w:val="20"/>
              </w:rPr>
              <w:t>ibe what is included in site investigation</w:t>
            </w:r>
            <w:r w:rsidRPr="007D5498">
              <w:rPr>
                <w:rFonts w:ascii="Arial" w:hAnsi="Arial" w:cs="Arial"/>
                <w:sz w:val="20"/>
                <w:szCs w:val="20"/>
              </w:rPr>
              <w:t>, configuration, and other necessary information associated with a monitoring site, and how this information will be documented and maintained for clients.</w:t>
            </w:r>
          </w:p>
        </w:tc>
      </w:tr>
      <w:tr w:rsidR="00512C8C" w:rsidRPr="007D5498" w:rsidTr="00A0504F">
        <w:tc>
          <w:tcPr>
            <w:tcW w:w="231" w:type="pct"/>
          </w:tcPr>
          <w:p w:rsidR="00512C8C" w:rsidRPr="00DA144A" w:rsidRDefault="00512C8C" w:rsidP="00512C8C">
            <w:pPr>
              <w:jc w:val="center"/>
              <w:rPr>
                <w:rFonts w:ascii="Arial" w:hAnsi="Arial" w:cs="Arial"/>
                <w:sz w:val="20"/>
                <w:szCs w:val="20"/>
              </w:rPr>
            </w:pPr>
            <w:r>
              <w:rPr>
                <w:rFonts w:ascii="Arial" w:hAnsi="Arial" w:cs="Arial"/>
                <w:sz w:val="20"/>
                <w:szCs w:val="20"/>
              </w:rPr>
              <w:t>25</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7/24/17</w:t>
            </w:r>
          </w:p>
        </w:tc>
        <w:tc>
          <w:tcPr>
            <w:tcW w:w="451" w:type="pct"/>
          </w:tcPr>
          <w:p w:rsidR="00512C8C" w:rsidRPr="00665C81" w:rsidRDefault="009F3C63" w:rsidP="007D5498">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Part of this submittal is a large spreadsheet “Technical Response B”. Is it ok to print this on 11 x 17 for readability? If not, what does the City prefer?</w:t>
            </w:r>
          </w:p>
          <w:p w:rsidR="00512C8C" w:rsidRPr="00DA144A" w:rsidRDefault="00512C8C" w:rsidP="007D5498">
            <w:pPr>
              <w:rPr>
                <w:rFonts w:ascii="Arial" w:hAnsi="Arial" w:cs="Arial"/>
                <w:sz w:val="20"/>
                <w:szCs w:val="20"/>
              </w:rPr>
            </w:pPr>
          </w:p>
        </w:tc>
        <w:tc>
          <w:tcPr>
            <w:tcW w:w="1291" w:type="pct"/>
          </w:tcPr>
          <w:p w:rsidR="00512C8C" w:rsidRPr="007D5498" w:rsidRDefault="00E3365B" w:rsidP="007D5498">
            <w:pPr>
              <w:rPr>
                <w:rFonts w:ascii="Arial" w:hAnsi="Arial" w:cs="Arial"/>
                <w:sz w:val="20"/>
                <w:szCs w:val="20"/>
              </w:rPr>
            </w:pPr>
            <w:r>
              <w:rPr>
                <w:rFonts w:ascii="Arial" w:hAnsi="Arial" w:cs="Arial"/>
                <w:sz w:val="20"/>
                <w:szCs w:val="20"/>
              </w:rPr>
              <w:t>Yes, that is acceptable.</w:t>
            </w:r>
          </w:p>
        </w:tc>
        <w:tc>
          <w:tcPr>
            <w:tcW w:w="1285" w:type="pct"/>
          </w:tcPr>
          <w:p w:rsidR="00512C8C" w:rsidRPr="00665C81" w:rsidRDefault="00512C8C" w:rsidP="007D5498">
            <w:pPr>
              <w:jc w:val="center"/>
              <w:rPr>
                <w:rFonts w:ascii="Arial" w:hAnsi="Arial" w:cs="Arial"/>
                <w:sz w:val="20"/>
                <w:szCs w:val="20"/>
              </w:rPr>
            </w:pPr>
          </w:p>
        </w:tc>
      </w:tr>
      <w:tr w:rsidR="00512C8C" w:rsidRPr="007D5498" w:rsidTr="00A0504F">
        <w:tc>
          <w:tcPr>
            <w:tcW w:w="231" w:type="pct"/>
          </w:tcPr>
          <w:p w:rsidR="00512C8C" w:rsidRPr="00DA144A" w:rsidRDefault="00512C8C" w:rsidP="00512C8C">
            <w:pPr>
              <w:jc w:val="center"/>
              <w:rPr>
                <w:rFonts w:ascii="Arial" w:hAnsi="Arial" w:cs="Arial"/>
                <w:sz w:val="20"/>
                <w:szCs w:val="20"/>
              </w:rPr>
            </w:pPr>
            <w:r>
              <w:rPr>
                <w:rFonts w:ascii="Arial" w:hAnsi="Arial" w:cs="Arial"/>
                <w:sz w:val="20"/>
                <w:szCs w:val="20"/>
              </w:rPr>
              <w:t>26</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7/26/17</w:t>
            </w:r>
          </w:p>
        </w:tc>
        <w:tc>
          <w:tcPr>
            <w:tcW w:w="451" w:type="pct"/>
          </w:tcPr>
          <w:p w:rsidR="00512C8C" w:rsidRPr="00665C81" w:rsidRDefault="009F3C63" w:rsidP="007D5498">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Our firm was newly incorporated 3.5 years ago.  While the founding principals, as well as the key technical staff identified in our proposal, each have in excess of 20 years of relevant experience, our firm, as a corporate entity cannot document at least 3 years of experience working as a primary vendor on any of the related tasks listed in the Environmental Monitoring Services outlined in the RFP.  Will this disqualify our firm from being a successful bidder?</w:t>
            </w:r>
          </w:p>
          <w:p w:rsidR="00512C8C" w:rsidRPr="00DA144A" w:rsidRDefault="00512C8C" w:rsidP="007D5498">
            <w:pPr>
              <w:rPr>
                <w:rFonts w:ascii="Arial" w:hAnsi="Arial" w:cs="Arial"/>
                <w:sz w:val="20"/>
                <w:szCs w:val="20"/>
              </w:rPr>
            </w:pPr>
          </w:p>
        </w:tc>
        <w:tc>
          <w:tcPr>
            <w:tcW w:w="1291" w:type="pct"/>
          </w:tcPr>
          <w:p w:rsidR="00CD671E" w:rsidRPr="00457E75" w:rsidRDefault="00E3365B" w:rsidP="007D5498">
            <w:pPr>
              <w:rPr>
                <w:rFonts w:ascii="Arial" w:hAnsi="Arial" w:cs="Arial"/>
                <w:sz w:val="20"/>
                <w:szCs w:val="20"/>
              </w:rPr>
            </w:pPr>
            <w:r>
              <w:rPr>
                <w:rFonts w:ascii="Arial" w:hAnsi="Arial" w:cs="Arial"/>
                <w:sz w:val="20"/>
                <w:szCs w:val="20"/>
              </w:rPr>
              <w:t>Please see the response in item #1</w:t>
            </w:r>
            <w:r w:rsidR="00CD671E">
              <w:rPr>
                <w:rFonts w:ascii="Arial" w:hAnsi="Arial" w:cs="Arial"/>
                <w:sz w:val="20"/>
                <w:szCs w:val="20"/>
              </w:rPr>
              <w:t>.</w:t>
            </w:r>
            <w:r>
              <w:rPr>
                <w:rFonts w:ascii="Arial" w:hAnsi="Arial" w:cs="Arial"/>
                <w:sz w:val="20"/>
                <w:szCs w:val="20"/>
              </w:rPr>
              <w:t xml:space="preserve"> The City will consider the experience of the founding principals and the key technical staff as equivalent experience to a firm. </w:t>
            </w:r>
          </w:p>
        </w:tc>
        <w:tc>
          <w:tcPr>
            <w:tcW w:w="1285" w:type="pct"/>
          </w:tcPr>
          <w:p w:rsidR="00512C8C" w:rsidRPr="00665C81" w:rsidRDefault="00512C8C" w:rsidP="007D5498">
            <w:pPr>
              <w:jc w:val="center"/>
              <w:rPr>
                <w:rFonts w:ascii="Arial" w:hAnsi="Arial" w:cs="Arial"/>
                <w:sz w:val="20"/>
                <w:szCs w:val="20"/>
              </w:rPr>
            </w:pPr>
          </w:p>
        </w:tc>
      </w:tr>
      <w:tr w:rsidR="00512C8C" w:rsidRPr="007D5498" w:rsidTr="00A0504F">
        <w:tc>
          <w:tcPr>
            <w:tcW w:w="231" w:type="pct"/>
          </w:tcPr>
          <w:p w:rsidR="00512C8C" w:rsidRPr="00DA144A" w:rsidRDefault="00512C8C" w:rsidP="00512C8C">
            <w:pPr>
              <w:jc w:val="center"/>
              <w:rPr>
                <w:rFonts w:ascii="Arial" w:hAnsi="Arial" w:cs="Arial"/>
                <w:sz w:val="20"/>
                <w:szCs w:val="20"/>
              </w:rPr>
            </w:pPr>
            <w:r>
              <w:rPr>
                <w:rFonts w:ascii="Arial" w:hAnsi="Arial" w:cs="Arial"/>
                <w:sz w:val="20"/>
                <w:szCs w:val="20"/>
              </w:rPr>
              <w:lastRenderedPageBreak/>
              <w:t>27</w:t>
            </w:r>
          </w:p>
        </w:tc>
        <w:tc>
          <w:tcPr>
            <w:tcW w:w="451" w:type="pct"/>
          </w:tcPr>
          <w:p w:rsidR="00512C8C" w:rsidRPr="00665C81" w:rsidRDefault="00B719BA" w:rsidP="00665C81">
            <w:pPr>
              <w:jc w:val="center"/>
              <w:rPr>
                <w:rFonts w:ascii="Arial" w:hAnsi="Arial" w:cs="Arial"/>
                <w:sz w:val="20"/>
                <w:szCs w:val="20"/>
              </w:rPr>
            </w:pPr>
            <w:r>
              <w:rPr>
                <w:rFonts w:ascii="Arial" w:hAnsi="Arial" w:cs="Arial"/>
                <w:sz w:val="20"/>
                <w:szCs w:val="20"/>
              </w:rPr>
              <w:t>7/26/17</w:t>
            </w:r>
          </w:p>
        </w:tc>
        <w:tc>
          <w:tcPr>
            <w:tcW w:w="451" w:type="pct"/>
          </w:tcPr>
          <w:p w:rsidR="00512C8C" w:rsidRPr="00665C81" w:rsidRDefault="009F3C63" w:rsidP="007D5498">
            <w:pPr>
              <w:jc w:val="center"/>
              <w:rPr>
                <w:rFonts w:ascii="Arial" w:hAnsi="Arial" w:cs="Arial"/>
                <w:sz w:val="20"/>
                <w:szCs w:val="20"/>
              </w:rPr>
            </w:pPr>
            <w:r>
              <w:rPr>
                <w:rFonts w:ascii="Arial" w:hAnsi="Arial" w:cs="Arial"/>
                <w:sz w:val="20"/>
                <w:szCs w:val="20"/>
              </w:rPr>
              <w:t>7/31//17</w:t>
            </w:r>
          </w:p>
        </w:tc>
        <w:tc>
          <w:tcPr>
            <w:tcW w:w="1291" w:type="pct"/>
          </w:tcPr>
          <w:p w:rsidR="00B719BA" w:rsidRPr="007D5498" w:rsidRDefault="00B719BA" w:rsidP="007D5498">
            <w:pPr>
              <w:rPr>
                <w:rFonts w:ascii="Arial" w:hAnsi="Arial" w:cs="Arial"/>
                <w:sz w:val="20"/>
                <w:szCs w:val="20"/>
              </w:rPr>
            </w:pPr>
            <w:r w:rsidRPr="007D5498">
              <w:rPr>
                <w:rFonts w:ascii="Arial" w:hAnsi="Arial" w:cs="Arial"/>
                <w:sz w:val="20"/>
                <w:szCs w:val="20"/>
              </w:rPr>
              <w:t>If we are only interested and qualified for two items (#55 and 56) under the Specifications and Scope of Work, how do we successfully complete the minimum qualifications when many of the items are not relevant to the scope we are applying for? Will our proposal be considered and if so what is the recommended response to these sections, “not applicable?”</w:t>
            </w:r>
          </w:p>
          <w:p w:rsidR="00512C8C" w:rsidRPr="00DA144A" w:rsidRDefault="00512C8C" w:rsidP="007D5498">
            <w:pPr>
              <w:rPr>
                <w:rFonts w:ascii="Arial" w:hAnsi="Arial" w:cs="Arial"/>
                <w:sz w:val="20"/>
                <w:szCs w:val="20"/>
              </w:rPr>
            </w:pPr>
          </w:p>
        </w:tc>
        <w:tc>
          <w:tcPr>
            <w:tcW w:w="1291" w:type="pct"/>
          </w:tcPr>
          <w:p w:rsidR="00512C8C" w:rsidRPr="00DA144A" w:rsidRDefault="00D30A13" w:rsidP="007D5498">
            <w:pPr>
              <w:rPr>
                <w:rFonts w:ascii="Arial" w:hAnsi="Arial" w:cs="Arial"/>
                <w:sz w:val="20"/>
                <w:szCs w:val="20"/>
              </w:rPr>
            </w:pPr>
            <w:r>
              <w:rPr>
                <w:rFonts w:ascii="Arial" w:hAnsi="Arial" w:cs="Arial"/>
                <w:sz w:val="20"/>
                <w:szCs w:val="20"/>
              </w:rPr>
              <w:t>Please see the response in item #4.</w:t>
            </w:r>
          </w:p>
        </w:tc>
        <w:tc>
          <w:tcPr>
            <w:tcW w:w="1285" w:type="pct"/>
          </w:tcPr>
          <w:p w:rsidR="00512C8C" w:rsidRDefault="00512C8C" w:rsidP="007D5498">
            <w:pPr>
              <w:jc w:val="center"/>
              <w:rPr>
                <w:rFonts w:ascii="Arial" w:hAnsi="Arial" w:cs="Arial"/>
                <w:sz w:val="20"/>
                <w:szCs w:val="20"/>
              </w:rPr>
            </w:pPr>
          </w:p>
        </w:tc>
      </w:tr>
    </w:tbl>
    <w:p w:rsidR="00B355AE" w:rsidRDefault="00B355AE" w:rsidP="007D5498">
      <w:pPr>
        <w:jc w:val="center"/>
        <w:rPr>
          <w:rFonts w:ascii="Arial" w:hAnsi="Arial" w:cs="Arial"/>
          <w:sz w:val="20"/>
          <w:szCs w:val="20"/>
        </w:rPr>
      </w:pPr>
    </w:p>
    <w:sectPr w:rsidR="00B355AE" w:rsidSect="00FA72A8">
      <w:headerReference w:type="default" r:id="rId10"/>
      <w:footerReference w:type="default" r:id="rId11"/>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9A0" w:rsidRDefault="000D49A0">
      <w:r>
        <w:separator/>
      </w:r>
    </w:p>
  </w:endnote>
  <w:endnote w:type="continuationSeparator" w:id="0">
    <w:p w:rsidR="000D49A0" w:rsidRDefault="000D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2A8" w:rsidRPr="00E84ED2" w:rsidRDefault="00E84ED2"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84307B">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84307B">
      <w:rPr>
        <w:rFonts w:ascii="Arial" w:hAnsi="Arial" w:cs="Arial"/>
        <w:noProof/>
        <w:sz w:val="20"/>
        <w:szCs w:val="20"/>
      </w:rPr>
      <w:t>9</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9A0" w:rsidRDefault="000D49A0">
      <w:r>
        <w:separator/>
      </w:r>
    </w:p>
  </w:footnote>
  <w:footnote w:type="continuationSeparator" w:id="0">
    <w:p w:rsidR="000D49A0" w:rsidRDefault="000D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736" w:rsidRDefault="00767736" w:rsidP="00BE1B4A">
    <w:pPr>
      <w:pStyle w:val="Header"/>
      <w:jc w:val="center"/>
      <w:rPr>
        <w:rFonts w:ascii="Arial" w:hAnsi="Arial" w:cs="Arial"/>
      </w:rPr>
    </w:pPr>
    <w:r w:rsidRPr="00A81D96">
      <w:rPr>
        <w:rFonts w:ascii="Arial" w:hAnsi="Arial" w:cs="Arial"/>
      </w:rPr>
      <w:t xml:space="preserve">City of Seattle </w:t>
    </w:r>
    <w:r w:rsidR="00A81D96" w:rsidRPr="00A81D96">
      <w:rPr>
        <w:rFonts w:ascii="Arial" w:hAnsi="Arial" w:cs="Arial"/>
      </w:rPr>
      <w:t>Request for</w:t>
    </w:r>
    <w:r w:rsidR="00565ADE">
      <w:rPr>
        <w:rFonts w:ascii="Arial" w:hAnsi="Arial" w:cs="Arial"/>
      </w:rPr>
      <w:t xml:space="preserve"> Proposal #</w:t>
    </w:r>
    <w:r w:rsidR="007B376A">
      <w:rPr>
        <w:rFonts w:ascii="Arial" w:hAnsi="Arial" w:cs="Arial"/>
      </w:rPr>
      <w:t>SPU - 3777</w:t>
    </w:r>
  </w:p>
  <w:p w:rsidR="00A0504F" w:rsidRDefault="007B376A" w:rsidP="00BE1B4A">
    <w:pPr>
      <w:pStyle w:val="Header"/>
      <w:jc w:val="center"/>
      <w:rPr>
        <w:rFonts w:ascii="Arial" w:hAnsi="Arial" w:cs="Arial"/>
      </w:rPr>
    </w:pPr>
    <w:r>
      <w:rPr>
        <w:rFonts w:ascii="Arial" w:hAnsi="Arial" w:cs="Arial"/>
      </w:rPr>
      <w:t>Environmental Monitoring</w:t>
    </w:r>
    <w:r w:rsidR="001E2AC7">
      <w:rPr>
        <w:rFonts w:ascii="Arial" w:hAnsi="Arial" w:cs="Arial"/>
      </w:rPr>
      <w:t xml:space="preserve"> Services</w:t>
    </w:r>
    <w:r>
      <w:rPr>
        <w:rFonts w:ascii="Arial" w:hAnsi="Arial" w:cs="Arial"/>
      </w:rPr>
      <w:t>, Temporary Sites</w:t>
    </w:r>
  </w:p>
  <w:p w:rsidR="00A0504F" w:rsidRPr="00A81D96" w:rsidRDefault="00A0504F" w:rsidP="00BE1B4A">
    <w:pPr>
      <w:pStyle w:val="Header"/>
      <w:jc w:val="center"/>
      <w:rPr>
        <w:rFonts w:ascii="Arial" w:hAnsi="Arial" w:cs="Arial"/>
      </w:rPr>
    </w:pPr>
  </w:p>
  <w:p w:rsidR="00767736" w:rsidRPr="00E84ED2" w:rsidRDefault="00A81D96" w:rsidP="00BE1B4A">
    <w:pPr>
      <w:pStyle w:val="Header"/>
      <w:jc w:val="center"/>
      <w:rPr>
        <w:rFonts w:ascii="Arial" w:hAnsi="Arial" w:cs="Arial"/>
        <w:sz w:val="28"/>
        <w:szCs w:val="28"/>
      </w:rPr>
    </w:pPr>
    <w:r w:rsidRPr="00E84ED2">
      <w:rPr>
        <w:rFonts w:ascii="Arial" w:hAnsi="Arial" w:cs="Arial"/>
        <w:sz w:val="28"/>
        <w:szCs w:val="28"/>
      </w:rPr>
      <w:t xml:space="preserve">Addendum </w:t>
    </w:r>
  </w:p>
  <w:p w:rsidR="00E84ED2" w:rsidRDefault="00E84ED2" w:rsidP="00BE1B4A">
    <w:pPr>
      <w:pStyle w:val="Header"/>
      <w:jc w:val="center"/>
      <w:rPr>
        <w:rFonts w:ascii="Arial" w:hAnsi="Arial" w:cs="Arial"/>
        <w:b/>
        <w:sz w:val="22"/>
        <w:szCs w:val="22"/>
      </w:rPr>
    </w:pPr>
  </w:p>
  <w:p w:rsidR="00767736" w:rsidRPr="00C0593E" w:rsidRDefault="00A0504F" w:rsidP="00BE1B4A">
    <w:pPr>
      <w:pStyle w:val="Header"/>
      <w:jc w:val="center"/>
      <w:rPr>
        <w:rFonts w:ascii="Arial" w:hAnsi="Arial" w:cs="Arial"/>
        <w:b/>
        <w:sz w:val="22"/>
        <w:szCs w:val="22"/>
      </w:rPr>
    </w:pPr>
    <w:r>
      <w:rPr>
        <w:rFonts w:ascii="Arial" w:hAnsi="Arial" w:cs="Arial"/>
        <w:b/>
        <w:sz w:val="22"/>
        <w:szCs w:val="22"/>
      </w:rPr>
      <w:t>Dated</w:t>
    </w:r>
    <w:r w:rsidRPr="00C0593E">
      <w:rPr>
        <w:rFonts w:ascii="Arial" w:hAnsi="Arial" w:cs="Arial"/>
        <w:b/>
        <w:sz w:val="22"/>
        <w:szCs w:val="22"/>
      </w:rPr>
      <w:t xml:space="preserve"> </w:t>
    </w:r>
    <w:r w:rsidR="00F25575">
      <w:rPr>
        <w:rFonts w:ascii="Arial" w:hAnsi="Arial" w:cs="Arial"/>
        <w:b/>
        <w:sz w:val="22"/>
        <w:szCs w:val="22"/>
      </w:rPr>
      <w:t>08</w:t>
    </w:r>
    <w:r w:rsidR="00D30A13">
      <w:rPr>
        <w:rFonts w:ascii="Arial" w:hAnsi="Arial" w:cs="Arial"/>
        <w:b/>
        <w:sz w:val="22"/>
        <w:szCs w:val="22"/>
      </w:rPr>
      <w:t>/02</w:t>
    </w:r>
    <w:r w:rsidR="001E2AC7">
      <w:rPr>
        <w:rFonts w:ascii="Arial" w:hAnsi="Arial" w:cs="Arial"/>
        <w:b/>
        <w:sz w:val="22"/>
        <w:szCs w:val="22"/>
      </w:rPr>
      <w:t>/17</w:t>
    </w:r>
  </w:p>
  <w:p w:rsidR="00767736" w:rsidRPr="00000549" w:rsidRDefault="00767736" w:rsidP="00A81D96"/>
  <w:p w:rsidR="00457E75" w:rsidRDefault="00457E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51239"/>
    <w:multiLevelType w:val="hybridMultilevel"/>
    <w:tmpl w:val="C8E8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67B4F"/>
    <w:multiLevelType w:val="hybridMultilevel"/>
    <w:tmpl w:val="917485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E2"/>
    <w:rsid w:val="00000549"/>
    <w:rsid w:val="00023305"/>
    <w:rsid w:val="00033737"/>
    <w:rsid w:val="00045896"/>
    <w:rsid w:val="00046FC5"/>
    <w:rsid w:val="0005531B"/>
    <w:rsid w:val="000603F6"/>
    <w:rsid w:val="00061E52"/>
    <w:rsid w:val="000677A0"/>
    <w:rsid w:val="00067CE8"/>
    <w:rsid w:val="00071B7B"/>
    <w:rsid w:val="00086276"/>
    <w:rsid w:val="000A5BF9"/>
    <w:rsid w:val="000D49A0"/>
    <w:rsid w:val="000D4B9D"/>
    <w:rsid w:val="000D6BFC"/>
    <w:rsid w:val="000E077F"/>
    <w:rsid w:val="001000F5"/>
    <w:rsid w:val="00101F18"/>
    <w:rsid w:val="00114963"/>
    <w:rsid w:val="001204D3"/>
    <w:rsid w:val="00125FDA"/>
    <w:rsid w:val="00127699"/>
    <w:rsid w:val="00131AA4"/>
    <w:rsid w:val="00150B2C"/>
    <w:rsid w:val="00185640"/>
    <w:rsid w:val="00186F2A"/>
    <w:rsid w:val="001B19DF"/>
    <w:rsid w:val="001D16F7"/>
    <w:rsid w:val="001D4189"/>
    <w:rsid w:val="001D41AC"/>
    <w:rsid w:val="001D543C"/>
    <w:rsid w:val="001E2AC7"/>
    <w:rsid w:val="001E5619"/>
    <w:rsid w:val="00200720"/>
    <w:rsid w:val="00206585"/>
    <w:rsid w:val="00210966"/>
    <w:rsid w:val="00221381"/>
    <w:rsid w:val="00221B2B"/>
    <w:rsid w:val="002252BF"/>
    <w:rsid w:val="00231204"/>
    <w:rsid w:val="00245FEF"/>
    <w:rsid w:val="002533F5"/>
    <w:rsid w:val="00263E7A"/>
    <w:rsid w:val="00275D22"/>
    <w:rsid w:val="00284658"/>
    <w:rsid w:val="00287E45"/>
    <w:rsid w:val="0029483B"/>
    <w:rsid w:val="002A1E61"/>
    <w:rsid w:val="002A2A95"/>
    <w:rsid w:val="002A56E8"/>
    <w:rsid w:val="002A74FC"/>
    <w:rsid w:val="002B7D87"/>
    <w:rsid w:val="002D28F5"/>
    <w:rsid w:val="002E1CC2"/>
    <w:rsid w:val="002E1D45"/>
    <w:rsid w:val="002F7661"/>
    <w:rsid w:val="00302C4D"/>
    <w:rsid w:val="00302D22"/>
    <w:rsid w:val="003161EA"/>
    <w:rsid w:val="00323247"/>
    <w:rsid w:val="00325AAB"/>
    <w:rsid w:val="003601BC"/>
    <w:rsid w:val="0036172D"/>
    <w:rsid w:val="003830B5"/>
    <w:rsid w:val="003A61A6"/>
    <w:rsid w:val="003A6766"/>
    <w:rsid w:val="003B3C49"/>
    <w:rsid w:val="003B3F48"/>
    <w:rsid w:val="003B7598"/>
    <w:rsid w:val="003C38F8"/>
    <w:rsid w:val="003E1144"/>
    <w:rsid w:val="003E6F33"/>
    <w:rsid w:val="003F235D"/>
    <w:rsid w:val="00404E83"/>
    <w:rsid w:val="00404F47"/>
    <w:rsid w:val="00414759"/>
    <w:rsid w:val="00415172"/>
    <w:rsid w:val="00417B38"/>
    <w:rsid w:val="00424178"/>
    <w:rsid w:val="0044046A"/>
    <w:rsid w:val="004418D1"/>
    <w:rsid w:val="00457E75"/>
    <w:rsid w:val="0046500B"/>
    <w:rsid w:val="00465E1E"/>
    <w:rsid w:val="004834A5"/>
    <w:rsid w:val="00483BDD"/>
    <w:rsid w:val="004852AB"/>
    <w:rsid w:val="004A0166"/>
    <w:rsid w:val="004C3718"/>
    <w:rsid w:val="004C5D7C"/>
    <w:rsid w:val="004E1BE6"/>
    <w:rsid w:val="00507248"/>
    <w:rsid w:val="00512C8C"/>
    <w:rsid w:val="0051500C"/>
    <w:rsid w:val="005153A1"/>
    <w:rsid w:val="0052362A"/>
    <w:rsid w:val="00526DCE"/>
    <w:rsid w:val="00531837"/>
    <w:rsid w:val="00565ADE"/>
    <w:rsid w:val="0057455E"/>
    <w:rsid w:val="00597187"/>
    <w:rsid w:val="00597D44"/>
    <w:rsid w:val="005A0249"/>
    <w:rsid w:val="005A0DE5"/>
    <w:rsid w:val="005B4CC5"/>
    <w:rsid w:val="005B5FDE"/>
    <w:rsid w:val="005B70FB"/>
    <w:rsid w:val="005C6247"/>
    <w:rsid w:val="005E1D20"/>
    <w:rsid w:val="005F42CE"/>
    <w:rsid w:val="005F5C15"/>
    <w:rsid w:val="006012CB"/>
    <w:rsid w:val="00631168"/>
    <w:rsid w:val="006375DF"/>
    <w:rsid w:val="0063775D"/>
    <w:rsid w:val="00650499"/>
    <w:rsid w:val="00650CDF"/>
    <w:rsid w:val="00665C81"/>
    <w:rsid w:val="00670D7F"/>
    <w:rsid w:val="00672ACA"/>
    <w:rsid w:val="006737E0"/>
    <w:rsid w:val="00677286"/>
    <w:rsid w:val="00693609"/>
    <w:rsid w:val="006956B0"/>
    <w:rsid w:val="006A0906"/>
    <w:rsid w:val="006A5BDF"/>
    <w:rsid w:val="006B7F04"/>
    <w:rsid w:val="006B7FB3"/>
    <w:rsid w:val="006C190E"/>
    <w:rsid w:val="006C6E01"/>
    <w:rsid w:val="006D2A48"/>
    <w:rsid w:val="006D5AC9"/>
    <w:rsid w:val="006D6E31"/>
    <w:rsid w:val="006E24F0"/>
    <w:rsid w:val="006F0E63"/>
    <w:rsid w:val="006F5644"/>
    <w:rsid w:val="00703218"/>
    <w:rsid w:val="0070629E"/>
    <w:rsid w:val="0072550C"/>
    <w:rsid w:val="00725F4C"/>
    <w:rsid w:val="007310DC"/>
    <w:rsid w:val="00732C44"/>
    <w:rsid w:val="00762A9D"/>
    <w:rsid w:val="00767736"/>
    <w:rsid w:val="0077355F"/>
    <w:rsid w:val="00773FD6"/>
    <w:rsid w:val="00775B7E"/>
    <w:rsid w:val="00781E49"/>
    <w:rsid w:val="00786800"/>
    <w:rsid w:val="007932E2"/>
    <w:rsid w:val="00793B2F"/>
    <w:rsid w:val="007A4D7B"/>
    <w:rsid w:val="007A752C"/>
    <w:rsid w:val="007B1182"/>
    <w:rsid w:val="007B376A"/>
    <w:rsid w:val="007B7CBA"/>
    <w:rsid w:val="007D5498"/>
    <w:rsid w:val="007D7839"/>
    <w:rsid w:val="007F3A2E"/>
    <w:rsid w:val="007F7988"/>
    <w:rsid w:val="00803221"/>
    <w:rsid w:val="00811587"/>
    <w:rsid w:val="00811E97"/>
    <w:rsid w:val="00816BD3"/>
    <w:rsid w:val="00820283"/>
    <w:rsid w:val="00821C1B"/>
    <w:rsid w:val="008307B7"/>
    <w:rsid w:val="00833235"/>
    <w:rsid w:val="00835564"/>
    <w:rsid w:val="00841848"/>
    <w:rsid w:val="0084307B"/>
    <w:rsid w:val="00850AF7"/>
    <w:rsid w:val="0085339C"/>
    <w:rsid w:val="0086220A"/>
    <w:rsid w:val="00874310"/>
    <w:rsid w:val="00886A8C"/>
    <w:rsid w:val="008A1A6A"/>
    <w:rsid w:val="008C53D4"/>
    <w:rsid w:val="008D082B"/>
    <w:rsid w:val="008E199D"/>
    <w:rsid w:val="008E1DA9"/>
    <w:rsid w:val="008E7929"/>
    <w:rsid w:val="008F0092"/>
    <w:rsid w:val="008F5EFD"/>
    <w:rsid w:val="00900379"/>
    <w:rsid w:val="009009E8"/>
    <w:rsid w:val="009016EF"/>
    <w:rsid w:val="0092193B"/>
    <w:rsid w:val="00955493"/>
    <w:rsid w:val="009622A8"/>
    <w:rsid w:val="009666D0"/>
    <w:rsid w:val="009B0B30"/>
    <w:rsid w:val="009D1203"/>
    <w:rsid w:val="009E59D0"/>
    <w:rsid w:val="009E7777"/>
    <w:rsid w:val="009E7AD0"/>
    <w:rsid w:val="009F3C63"/>
    <w:rsid w:val="00A0504F"/>
    <w:rsid w:val="00A11A24"/>
    <w:rsid w:val="00A20443"/>
    <w:rsid w:val="00A23016"/>
    <w:rsid w:val="00A230A1"/>
    <w:rsid w:val="00A50B87"/>
    <w:rsid w:val="00A63677"/>
    <w:rsid w:val="00A70A8E"/>
    <w:rsid w:val="00A81D96"/>
    <w:rsid w:val="00A81F11"/>
    <w:rsid w:val="00AB1A5A"/>
    <w:rsid w:val="00AC0CC9"/>
    <w:rsid w:val="00AC74D1"/>
    <w:rsid w:val="00AD7CDA"/>
    <w:rsid w:val="00AE3A10"/>
    <w:rsid w:val="00AF3193"/>
    <w:rsid w:val="00AF4BA9"/>
    <w:rsid w:val="00B121D0"/>
    <w:rsid w:val="00B355AE"/>
    <w:rsid w:val="00B40BCB"/>
    <w:rsid w:val="00B40E51"/>
    <w:rsid w:val="00B611CB"/>
    <w:rsid w:val="00B61232"/>
    <w:rsid w:val="00B71153"/>
    <w:rsid w:val="00B714CE"/>
    <w:rsid w:val="00B719BA"/>
    <w:rsid w:val="00B80423"/>
    <w:rsid w:val="00B90811"/>
    <w:rsid w:val="00B90D71"/>
    <w:rsid w:val="00BA26DE"/>
    <w:rsid w:val="00BA5970"/>
    <w:rsid w:val="00BB6377"/>
    <w:rsid w:val="00BD25EC"/>
    <w:rsid w:val="00BE1A4A"/>
    <w:rsid w:val="00BE1B4A"/>
    <w:rsid w:val="00C04343"/>
    <w:rsid w:val="00C05363"/>
    <w:rsid w:val="00C0593E"/>
    <w:rsid w:val="00C066A9"/>
    <w:rsid w:val="00C14B69"/>
    <w:rsid w:val="00C256C5"/>
    <w:rsid w:val="00C42557"/>
    <w:rsid w:val="00C5107B"/>
    <w:rsid w:val="00C56E33"/>
    <w:rsid w:val="00C91E75"/>
    <w:rsid w:val="00CA6D4A"/>
    <w:rsid w:val="00CC48B3"/>
    <w:rsid w:val="00CD671E"/>
    <w:rsid w:val="00CD76BA"/>
    <w:rsid w:val="00CE1489"/>
    <w:rsid w:val="00CE1E65"/>
    <w:rsid w:val="00CF0213"/>
    <w:rsid w:val="00CF0E5D"/>
    <w:rsid w:val="00CF220A"/>
    <w:rsid w:val="00D02395"/>
    <w:rsid w:val="00D157B7"/>
    <w:rsid w:val="00D30A13"/>
    <w:rsid w:val="00D3733E"/>
    <w:rsid w:val="00D37DF7"/>
    <w:rsid w:val="00D47952"/>
    <w:rsid w:val="00D52A3D"/>
    <w:rsid w:val="00D56EAC"/>
    <w:rsid w:val="00D60242"/>
    <w:rsid w:val="00D622D7"/>
    <w:rsid w:val="00DA144A"/>
    <w:rsid w:val="00DB13C8"/>
    <w:rsid w:val="00DC2EDF"/>
    <w:rsid w:val="00DD2428"/>
    <w:rsid w:val="00DF495F"/>
    <w:rsid w:val="00E16AEF"/>
    <w:rsid w:val="00E3365B"/>
    <w:rsid w:val="00E55B7B"/>
    <w:rsid w:val="00E6606B"/>
    <w:rsid w:val="00E73305"/>
    <w:rsid w:val="00E73DF2"/>
    <w:rsid w:val="00E84ED2"/>
    <w:rsid w:val="00E92D21"/>
    <w:rsid w:val="00EA6E74"/>
    <w:rsid w:val="00EB1473"/>
    <w:rsid w:val="00EB1FA8"/>
    <w:rsid w:val="00EB44EA"/>
    <w:rsid w:val="00EB562D"/>
    <w:rsid w:val="00EB69C5"/>
    <w:rsid w:val="00ED060C"/>
    <w:rsid w:val="00ED41E2"/>
    <w:rsid w:val="00ED7615"/>
    <w:rsid w:val="00F055EA"/>
    <w:rsid w:val="00F12E72"/>
    <w:rsid w:val="00F14D93"/>
    <w:rsid w:val="00F179D5"/>
    <w:rsid w:val="00F25575"/>
    <w:rsid w:val="00F34CB4"/>
    <w:rsid w:val="00F41EDD"/>
    <w:rsid w:val="00F42C15"/>
    <w:rsid w:val="00F57F55"/>
    <w:rsid w:val="00F610EB"/>
    <w:rsid w:val="00F62D91"/>
    <w:rsid w:val="00F66A46"/>
    <w:rsid w:val="00F82347"/>
    <w:rsid w:val="00F82E3D"/>
    <w:rsid w:val="00F838D0"/>
    <w:rsid w:val="00F92CAB"/>
    <w:rsid w:val="00FA72A8"/>
    <w:rsid w:val="00FB397C"/>
    <w:rsid w:val="00FD67A2"/>
    <w:rsid w:val="00FE1D77"/>
    <w:rsid w:val="00FE4EEB"/>
    <w:rsid w:val="00FE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C37150-400F-4087-814A-DE92D00C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aliases w:val="TOC 11,h2"/>
    <w:basedOn w:val="Normal"/>
    <w:next w:val="Normal"/>
    <w:link w:val="Heading2Char"/>
    <w:qFormat/>
    <w:rsid w:val="000458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paragraph" w:styleId="ListParagraph">
    <w:name w:val="List Paragraph"/>
    <w:basedOn w:val="Normal"/>
    <w:uiPriority w:val="34"/>
    <w:qFormat/>
    <w:rsid w:val="00BA26DE"/>
    <w:pPr>
      <w:ind w:left="720"/>
    </w:pPr>
    <w:rPr>
      <w:rFonts w:ascii="Calibri" w:eastAsia="Calibri" w:hAnsi="Calibri"/>
      <w:sz w:val="22"/>
      <w:szCs w:val="22"/>
    </w:rPr>
  </w:style>
  <w:style w:type="character" w:styleId="CommentReference">
    <w:name w:val="annotation reference"/>
    <w:rsid w:val="00833235"/>
    <w:rPr>
      <w:sz w:val="16"/>
      <w:szCs w:val="16"/>
    </w:rPr>
  </w:style>
  <w:style w:type="paragraph" w:styleId="CommentText">
    <w:name w:val="annotation text"/>
    <w:basedOn w:val="Normal"/>
    <w:link w:val="CommentTextChar"/>
    <w:rsid w:val="00833235"/>
    <w:rPr>
      <w:sz w:val="20"/>
      <w:szCs w:val="20"/>
    </w:rPr>
  </w:style>
  <w:style w:type="character" w:customStyle="1" w:styleId="CommentTextChar">
    <w:name w:val="Comment Text Char"/>
    <w:basedOn w:val="DefaultParagraphFont"/>
    <w:link w:val="CommentText"/>
    <w:rsid w:val="00833235"/>
  </w:style>
  <w:style w:type="paragraph" w:styleId="CommentSubject">
    <w:name w:val="annotation subject"/>
    <w:basedOn w:val="CommentText"/>
    <w:next w:val="CommentText"/>
    <w:link w:val="CommentSubjectChar"/>
    <w:rsid w:val="00833235"/>
    <w:rPr>
      <w:b/>
      <w:bCs/>
    </w:rPr>
  </w:style>
  <w:style w:type="character" w:customStyle="1" w:styleId="CommentSubjectChar">
    <w:name w:val="Comment Subject Char"/>
    <w:link w:val="CommentSubject"/>
    <w:rsid w:val="00833235"/>
    <w:rPr>
      <w:b/>
      <w:bCs/>
    </w:rPr>
  </w:style>
  <w:style w:type="character" w:customStyle="1" w:styleId="Heading2Char">
    <w:name w:val="Heading 2 Char"/>
    <w:aliases w:val="TOC 11 Char,h2 Char"/>
    <w:link w:val="Heading2"/>
    <w:rsid w:val="00045896"/>
    <w:rPr>
      <w:rFonts w:ascii="Arial" w:hAnsi="Arial" w:cs="Arial"/>
      <w:b/>
      <w:bCs/>
      <w:i/>
      <w:iCs/>
      <w:sz w:val="28"/>
      <w:szCs w:val="28"/>
    </w:rPr>
  </w:style>
  <w:style w:type="character" w:styleId="Hyperlink">
    <w:name w:val="Hyperlink"/>
    <w:uiPriority w:val="99"/>
    <w:unhideWhenUsed/>
    <w:rsid w:val="00811587"/>
    <w:rPr>
      <w:color w:val="0000FF"/>
      <w:u w:val="single"/>
    </w:rPr>
  </w:style>
  <w:style w:type="paragraph" w:styleId="BodyText2">
    <w:name w:val="Body Text 2"/>
    <w:basedOn w:val="Normal"/>
    <w:link w:val="BodyText2Char"/>
    <w:rsid w:val="00C05363"/>
    <w:pPr>
      <w:spacing w:after="120" w:line="480" w:lineRule="auto"/>
    </w:pPr>
  </w:style>
  <w:style w:type="character" w:customStyle="1" w:styleId="BodyText2Char">
    <w:name w:val="Body Text 2 Char"/>
    <w:link w:val="BodyText2"/>
    <w:rsid w:val="00C053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883">
      <w:bodyDiv w:val="1"/>
      <w:marLeft w:val="0"/>
      <w:marRight w:val="0"/>
      <w:marTop w:val="0"/>
      <w:marBottom w:val="0"/>
      <w:divBdr>
        <w:top w:val="none" w:sz="0" w:space="0" w:color="auto"/>
        <w:left w:val="none" w:sz="0" w:space="0" w:color="auto"/>
        <w:bottom w:val="none" w:sz="0" w:space="0" w:color="auto"/>
        <w:right w:val="none" w:sz="0" w:space="0" w:color="auto"/>
      </w:divBdr>
    </w:div>
    <w:div w:id="53504486">
      <w:bodyDiv w:val="1"/>
      <w:marLeft w:val="0"/>
      <w:marRight w:val="0"/>
      <w:marTop w:val="0"/>
      <w:marBottom w:val="0"/>
      <w:divBdr>
        <w:top w:val="none" w:sz="0" w:space="0" w:color="auto"/>
        <w:left w:val="none" w:sz="0" w:space="0" w:color="auto"/>
        <w:bottom w:val="none" w:sz="0" w:space="0" w:color="auto"/>
        <w:right w:val="none" w:sz="0" w:space="0" w:color="auto"/>
      </w:divBdr>
    </w:div>
    <w:div w:id="57672385">
      <w:bodyDiv w:val="1"/>
      <w:marLeft w:val="0"/>
      <w:marRight w:val="0"/>
      <w:marTop w:val="0"/>
      <w:marBottom w:val="0"/>
      <w:divBdr>
        <w:top w:val="none" w:sz="0" w:space="0" w:color="auto"/>
        <w:left w:val="none" w:sz="0" w:space="0" w:color="auto"/>
        <w:bottom w:val="none" w:sz="0" w:space="0" w:color="auto"/>
        <w:right w:val="none" w:sz="0" w:space="0" w:color="auto"/>
      </w:divBdr>
    </w:div>
    <w:div w:id="73548804">
      <w:bodyDiv w:val="1"/>
      <w:marLeft w:val="0"/>
      <w:marRight w:val="0"/>
      <w:marTop w:val="0"/>
      <w:marBottom w:val="0"/>
      <w:divBdr>
        <w:top w:val="none" w:sz="0" w:space="0" w:color="auto"/>
        <w:left w:val="none" w:sz="0" w:space="0" w:color="auto"/>
        <w:bottom w:val="none" w:sz="0" w:space="0" w:color="auto"/>
        <w:right w:val="none" w:sz="0" w:space="0" w:color="auto"/>
      </w:divBdr>
    </w:div>
    <w:div w:id="101652179">
      <w:bodyDiv w:val="1"/>
      <w:marLeft w:val="0"/>
      <w:marRight w:val="0"/>
      <w:marTop w:val="0"/>
      <w:marBottom w:val="0"/>
      <w:divBdr>
        <w:top w:val="none" w:sz="0" w:space="0" w:color="auto"/>
        <w:left w:val="none" w:sz="0" w:space="0" w:color="auto"/>
        <w:bottom w:val="none" w:sz="0" w:space="0" w:color="auto"/>
        <w:right w:val="none" w:sz="0" w:space="0" w:color="auto"/>
      </w:divBdr>
    </w:div>
    <w:div w:id="105197010">
      <w:bodyDiv w:val="1"/>
      <w:marLeft w:val="0"/>
      <w:marRight w:val="0"/>
      <w:marTop w:val="0"/>
      <w:marBottom w:val="0"/>
      <w:divBdr>
        <w:top w:val="none" w:sz="0" w:space="0" w:color="auto"/>
        <w:left w:val="none" w:sz="0" w:space="0" w:color="auto"/>
        <w:bottom w:val="none" w:sz="0" w:space="0" w:color="auto"/>
        <w:right w:val="none" w:sz="0" w:space="0" w:color="auto"/>
      </w:divBdr>
    </w:div>
    <w:div w:id="121654985">
      <w:bodyDiv w:val="1"/>
      <w:marLeft w:val="0"/>
      <w:marRight w:val="0"/>
      <w:marTop w:val="0"/>
      <w:marBottom w:val="0"/>
      <w:divBdr>
        <w:top w:val="none" w:sz="0" w:space="0" w:color="auto"/>
        <w:left w:val="none" w:sz="0" w:space="0" w:color="auto"/>
        <w:bottom w:val="none" w:sz="0" w:space="0" w:color="auto"/>
        <w:right w:val="none" w:sz="0" w:space="0" w:color="auto"/>
      </w:divBdr>
    </w:div>
    <w:div w:id="126752142">
      <w:bodyDiv w:val="1"/>
      <w:marLeft w:val="0"/>
      <w:marRight w:val="0"/>
      <w:marTop w:val="0"/>
      <w:marBottom w:val="0"/>
      <w:divBdr>
        <w:top w:val="none" w:sz="0" w:space="0" w:color="auto"/>
        <w:left w:val="none" w:sz="0" w:space="0" w:color="auto"/>
        <w:bottom w:val="none" w:sz="0" w:space="0" w:color="auto"/>
        <w:right w:val="none" w:sz="0" w:space="0" w:color="auto"/>
      </w:divBdr>
    </w:div>
    <w:div w:id="135225906">
      <w:bodyDiv w:val="1"/>
      <w:marLeft w:val="0"/>
      <w:marRight w:val="0"/>
      <w:marTop w:val="0"/>
      <w:marBottom w:val="0"/>
      <w:divBdr>
        <w:top w:val="none" w:sz="0" w:space="0" w:color="auto"/>
        <w:left w:val="none" w:sz="0" w:space="0" w:color="auto"/>
        <w:bottom w:val="none" w:sz="0" w:space="0" w:color="auto"/>
        <w:right w:val="none" w:sz="0" w:space="0" w:color="auto"/>
      </w:divBdr>
    </w:div>
    <w:div w:id="204291358">
      <w:bodyDiv w:val="1"/>
      <w:marLeft w:val="0"/>
      <w:marRight w:val="0"/>
      <w:marTop w:val="0"/>
      <w:marBottom w:val="0"/>
      <w:divBdr>
        <w:top w:val="none" w:sz="0" w:space="0" w:color="auto"/>
        <w:left w:val="none" w:sz="0" w:space="0" w:color="auto"/>
        <w:bottom w:val="none" w:sz="0" w:space="0" w:color="auto"/>
        <w:right w:val="none" w:sz="0" w:space="0" w:color="auto"/>
      </w:divBdr>
    </w:div>
    <w:div w:id="206844879">
      <w:bodyDiv w:val="1"/>
      <w:marLeft w:val="0"/>
      <w:marRight w:val="0"/>
      <w:marTop w:val="0"/>
      <w:marBottom w:val="0"/>
      <w:divBdr>
        <w:top w:val="none" w:sz="0" w:space="0" w:color="auto"/>
        <w:left w:val="none" w:sz="0" w:space="0" w:color="auto"/>
        <w:bottom w:val="none" w:sz="0" w:space="0" w:color="auto"/>
        <w:right w:val="none" w:sz="0" w:space="0" w:color="auto"/>
      </w:divBdr>
    </w:div>
    <w:div w:id="232006108">
      <w:bodyDiv w:val="1"/>
      <w:marLeft w:val="0"/>
      <w:marRight w:val="0"/>
      <w:marTop w:val="0"/>
      <w:marBottom w:val="0"/>
      <w:divBdr>
        <w:top w:val="none" w:sz="0" w:space="0" w:color="auto"/>
        <w:left w:val="none" w:sz="0" w:space="0" w:color="auto"/>
        <w:bottom w:val="none" w:sz="0" w:space="0" w:color="auto"/>
        <w:right w:val="none" w:sz="0" w:space="0" w:color="auto"/>
      </w:divBdr>
    </w:div>
    <w:div w:id="243034997">
      <w:bodyDiv w:val="1"/>
      <w:marLeft w:val="0"/>
      <w:marRight w:val="0"/>
      <w:marTop w:val="0"/>
      <w:marBottom w:val="0"/>
      <w:divBdr>
        <w:top w:val="none" w:sz="0" w:space="0" w:color="auto"/>
        <w:left w:val="none" w:sz="0" w:space="0" w:color="auto"/>
        <w:bottom w:val="none" w:sz="0" w:space="0" w:color="auto"/>
        <w:right w:val="none" w:sz="0" w:space="0" w:color="auto"/>
      </w:divBdr>
    </w:div>
    <w:div w:id="284580242">
      <w:bodyDiv w:val="1"/>
      <w:marLeft w:val="0"/>
      <w:marRight w:val="0"/>
      <w:marTop w:val="0"/>
      <w:marBottom w:val="0"/>
      <w:divBdr>
        <w:top w:val="none" w:sz="0" w:space="0" w:color="auto"/>
        <w:left w:val="none" w:sz="0" w:space="0" w:color="auto"/>
        <w:bottom w:val="none" w:sz="0" w:space="0" w:color="auto"/>
        <w:right w:val="none" w:sz="0" w:space="0" w:color="auto"/>
      </w:divBdr>
    </w:div>
    <w:div w:id="314072491">
      <w:bodyDiv w:val="1"/>
      <w:marLeft w:val="0"/>
      <w:marRight w:val="0"/>
      <w:marTop w:val="0"/>
      <w:marBottom w:val="0"/>
      <w:divBdr>
        <w:top w:val="none" w:sz="0" w:space="0" w:color="auto"/>
        <w:left w:val="none" w:sz="0" w:space="0" w:color="auto"/>
        <w:bottom w:val="none" w:sz="0" w:space="0" w:color="auto"/>
        <w:right w:val="none" w:sz="0" w:space="0" w:color="auto"/>
      </w:divBdr>
    </w:div>
    <w:div w:id="315034519">
      <w:bodyDiv w:val="1"/>
      <w:marLeft w:val="0"/>
      <w:marRight w:val="0"/>
      <w:marTop w:val="0"/>
      <w:marBottom w:val="0"/>
      <w:divBdr>
        <w:top w:val="none" w:sz="0" w:space="0" w:color="auto"/>
        <w:left w:val="none" w:sz="0" w:space="0" w:color="auto"/>
        <w:bottom w:val="none" w:sz="0" w:space="0" w:color="auto"/>
        <w:right w:val="none" w:sz="0" w:space="0" w:color="auto"/>
      </w:divBdr>
    </w:div>
    <w:div w:id="329791306">
      <w:bodyDiv w:val="1"/>
      <w:marLeft w:val="0"/>
      <w:marRight w:val="0"/>
      <w:marTop w:val="0"/>
      <w:marBottom w:val="0"/>
      <w:divBdr>
        <w:top w:val="none" w:sz="0" w:space="0" w:color="auto"/>
        <w:left w:val="none" w:sz="0" w:space="0" w:color="auto"/>
        <w:bottom w:val="none" w:sz="0" w:space="0" w:color="auto"/>
        <w:right w:val="none" w:sz="0" w:space="0" w:color="auto"/>
      </w:divBdr>
    </w:div>
    <w:div w:id="432475952">
      <w:bodyDiv w:val="1"/>
      <w:marLeft w:val="0"/>
      <w:marRight w:val="0"/>
      <w:marTop w:val="0"/>
      <w:marBottom w:val="0"/>
      <w:divBdr>
        <w:top w:val="none" w:sz="0" w:space="0" w:color="auto"/>
        <w:left w:val="none" w:sz="0" w:space="0" w:color="auto"/>
        <w:bottom w:val="none" w:sz="0" w:space="0" w:color="auto"/>
        <w:right w:val="none" w:sz="0" w:space="0" w:color="auto"/>
      </w:divBdr>
    </w:div>
    <w:div w:id="471606250">
      <w:bodyDiv w:val="1"/>
      <w:marLeft w:val="0"/>
      <w:marRight w:val="0"/>
      <w:marTop w:val="0"/>
      <w:marBottom w:val="0"/>
      <w:divBdr>
        <w:top w:val="none" w:sz="0" w:space="0" w:color="auto"/>
        <w:left w:val="none" w:sz="0" w:space="0" w:color="auto"/>
        <w:bottom w:val="none" w:sz="0" w:space="0" w:color="auto"/>
        <w:right w:val="none" w:sz="0" w:space="0" w:color="auto"/>
      </w:divBdr>
    </w:div>
    <w:div w:id="485435602">
      <w:bodyDiv w:val="1"/>
      <w:marLeft w:val="0"/>
      <w:marRight w:val="0"/>
      <w:marTop w:val="0"/>
      <w:marBottom w:val="0"/>
      <w:divBdr>
        <w:top w:val="none" w:sz="0" w:space="0" w:color="auto"/>
        <w:left w:val="none" w:sz="0" w:space="0" w:color="auto"/>
        <w:bottom w:val="none" w:sz="0" w:space="0" w:color="auto"/>
        <w:right w:val="none" w:sz="0" w:space="0" w:color="auto"/>
      </w:divBdr>
    </w:div>
    <w:div w:id="518931534">
      <w:bodyDiv w:val="1"/>
      <w:marLeft w:val="0"/>
      <w:marRight w:val="0"/>
      <w:marTop w:val="0"/>
      <w:marBottom w:val="0"/>
      <w:divBdr>
        <w:top w:val="none" w:sz="0" w:space="0" w:color="auto"/>
        <w:left w:val="none" w:sz="0" w:space="0" w:color="auto"/>
        <w:bottom w:val="none" w:sz="0" w:space="0" w:color="auto"/>
        <w:right w:val="none" w:sz="0" w:space="0" w:color="auto"/>
      </w:divBdr>
    </w:div>
    <w:div w:id="520826968">
      <w:bodyDiv w:val="1"/>
      <w:marLeft w:val="0"/>
      <w:marRight w:val="0"/>
      <w:marTop w:val="0"/>
      <w:marBottom w:val="0"/>
      <w:divBdr>
        <w:top w:val="none" w:sz="0" w:space="0" w:color="auto"/>
        <w:left w:val="none" w:sz="0" w:space="0" w:color="auto"/>
        <w:bottom w:val="none" w:sz="0" w:space="0" w:color="auto"/>
        <w:right w:val="none" w:sz="0" w:space="0" w:color="auto"/>
      </w:divBdr>
    </w:div>
    <w:div w:id="522324926">
      <w:bodyDiv w:val="1"/>
      <w:marLeft w:val="0"/>
      <w:marRight w:val="0"/>
      <w:marTop w:val="0"/>
      <w:marBottom w:val="0"/>
      <w:divBdr>
        <w:top w:val="none" w:sz="0" w:space="0" w:color="auto"/>
        <w:left w:val="none" w:sz="0" w:space="0" w:color="auto"/>
        <w:bottom w:val="none" w:sz="0" w:space="0" w:color="auto"/>
        <w:right w:val="none" w:sz="0" w:space="0" w:color="auto"/>
      </w:divBdr>
    </w:div>
    <w:div w:id="560940605">
      <w:bodyDiv w:val="1"/>
      <w:marLeft w:val="0"/>
      <w:marRight w:val="0"/>
      <w:marTop w:val="0"/>
      <w:marBottom w:val="0"/>
      <w:divBdr>
        <w:top w:val="none" w:sz="0" w:space="0" w:color="auto"/>
        <w:left w:val="none" w:sz="0" w:space="0" w:color="auto"/>
        <w:bottom w:val="none" w:sz="0" w:space="0" w:color="auto"/>
        <w:right w:val="none" w:sz="0" w:space="0" w:color="auto"/>
      </w:divBdr>
    </w:div>
    <w:div w:id="626159797">
      <w:bodyDiv w:val="1"/>
      <w:marLeft w:val="0"/>
      <w:marRight w:val="0"/>
      <w:marTop w:val="0"/>
      <w:marBottom w:val="0"/>
      <w:divBdr>
        <w:top w:val="none" w:sz="0" w:space="0" w:color="auto"/>
        <w:left w:val="none" w:sz="0" w:space="0" w:color="auto"/>
        <w:bottom w:val="none" w:sz="0" w:space="0" w:color="auto"/>
        <w:right w:val="none" w:sz="0" w:space="0" w:color="auto"/>
      </w:divBdr>
    </w:div>
    <w:div w:id="652636463">
      <w:bodyDiv w:val="1"/>
      <w:marLeft w:val="0"/>
      <w:marRight w:val="0"/>
      <w:marTop w:val="0"/>
      <w:marBottom w:val="0"/>
      <w:divBdr>
        <w:top w:val="none" w:sz="0" w:space="0" w:color="auto"/>
        <w:left w:val="none" w:sz="0" w:space="0" w:color="auto"/>
        <w:bottom w:val="none" w:sz="0" w:space="0" w:color="auto"/>
        <w:right w:val="none" w:sz="0" w:space="0" w:color="auto"/>
      </w:divBdr>
    </w:div>
    <w:div w:id="698701945">
      <w:bodyDiv w:val="1"/>
      <w:marLeft w:val="0"/>
      <w:marRight w:val="0"/>
      <w:marTop w:val="0"/>
      <w:marBottom w:val="0"/>
      <w:divBdr>
        <w:top w:val="none" w:sz="0" w:space="0" w:color="auto"/>
        <w:left w:val="none" w:sz="0" w:space="0" w:color="auto"/>
        <w:bottom w:val="none" w:sz="0" w:space="0" w:color="auto"/>
        <w:right w:val="none" w:sz="0" w:space="0" w:color="auto"/>
      </w:divBdr>
    </w:div>
    <w:div w:id="737440973">
      <w:bodyDiv w:val="1"/>
      <w:marLeft w:val="0"/>
      <w:marRight w:val="0"/>
      <w:marTop w:val="0"/>
      <w:marBottom w:val="0"/>
      <w:divBdr>
        <w:top w:val="none" w:sz="0" w:space="0" w:color="auto"/>
        <w:left w:val="none" w:sz="0" w:space="0" w:color="auto"/>
        <w:bottom w:val="none" w:sz="0" w:space="0" w:color="auto"/>
        <w:right w:val="none" w:sz="0" w:space="0" w:color="auto"/>
      </w:divBdr>
    </w:div>
    <w:div w:id="743261331">
      <w:bodyDiv w:val="1"/>
      <w:marLeft w:val="0"/>
      <w:marRight w:val="0"/>
      <w:marTop w:val="0"/>
      <w:marBottom w:val="0"/>
      <w:divBdr>
        <w:top w:val="none" w:sz="0" w:space="0" w:color="auto"/>
        <w:left w:val="none" w:sz="0" w:space="0" w:color="auto"/>
        <w:bottom w:val="none" w:sz="0" w:space="0" w:color="auto"/>
        <w:right w:val="none" w:sz="0" w:space="0" w:color="auto"/>
      </w:divBdr>
    </w:div>
    <w:div w:id="791751998">
      <w:bodyDiv w:val="1"/>
      <w:marLeft w:val="0"/>
      <w:marRight w:val="0"/>
      <w:marTop w:val="0"/>
      <w:marBottom w:val="0"/>
      <w:divBdr>
        <w:top w:val="none" w:sz="0" w:space="0" w:color="auto"/>
        <w:left w:val="none" w:sz="0" w:space="0" w:color="auto"/>
        <w:bottom w:val="none" w:sz="0" w:space="0" w:color="auto"/>
        <w:right w:val="none" w:sz="0" w:space="0" w:color="auto"/>
      </w:divBdr>
    </w:div>
    <w:div w:id="795412908">
      <w:bodyDiv w:val="1"/>
      <w:marLeft w:val="0"/>
      <w:marRight w:val="0"/>
      <w:marTop w:val="0"/>
      <w:marBottom w:val="0"/>
      <w:divBdr>
        <w:top w:val="none" w:sz="0" w:space="0" w:color="auto"/>
        <w:left w:val="none" w:sz="0" w:space="0" w:color="auto"/>
        <w:bottom w:val="none" w:sz="0" w:space="0" w:color="auto"/>
        <w:right w:val="none" w:sz="0" w:space="0" w:color="auto"/>
      </w:divBdr>
    </w:div>
    <w:div w:id="830102034">
      <w:bodyDiv w:val="1"/>
      <w:marLeft w:val="0"/>
      <w:marRight w:val="0"/>
      <w:marTop w:val="0"/>
      <w:marBottom w:val="0"/>
      <w:divBdr>
        <w:top w:val="none" w:sz="0" w:space="0" w:color="auto"/>
        <w:left w:val="none" w:sz="0" w:space="0" w:color="auto"/>
        <w:bottom w:val="none" w:sz="0" w:space="0" w:color="auto"/>
        <w:right w:val="none" w:sz="0" w:space="0" w:color="auto"/>
      </w:divBdr>
    </w:div>
    <w:div w:id="849757426">
      <w:bodyDiv w:val="1"/>
      <w:marLeft w:val="0"/>
      <w:marRight w:val="0"/>
      <w:marTop w:val="0"/>
      <w:marBottom w:val="0"/>
      <w:divBdr>
        <w:top w:val="none" w:sz="0" w:space="0" w:color="auto"/>
        <w:left w:val="none" w:sz="0" w:space="0" w:color="auto"/>
        <w:bottom w:val="none" w:sz="0" w:space="0" w:color="auto"/>
        <w:right w:val="none" w:sz="0" w:space="0" w:color="auto"/>
      </w:divBdr>
    </w:div>
    <w:div w:id="855460903">
      <w:bodyDiv w:val="1"/>
      <w:marLeft w:val="0"/>
      <w:marRight w:val="0"/>
      <w:marTop w:val="0"/>
      <w:marBottom w:val="0"/>
      <w:divBdr>
        <w:top w:val="none" w:sz="0" w:space="0" w:color="auto"/>
        <w:left w:val="none" w:sz="0" w:space="0" w:color="auto"/>
        <w:bottom w:val="none" w:sz="0" w:space="0" w:color="auto"/>
        <w:right w:val="none" w:sz="0" w:space="0" w:color="auto"/>
      </w:divBdr>
    </w:div>
    <w:div w:id="898705498">
      <w:bodyDiv w:val="1"/>
      <w:marLeft w:val="0"/>
      <w:marRight w:val="0"/>
      <w:marTop w:val="0"/>
      <w:marBottom w:val="0"/>
      <w:divBdr>
        <w:top w:val="none" w:sz="0" w:space="0" w:color="auto"/>
        <w:left w:val="none" w:sz="0" w:space="0" w:color="auto"/>
        <w:bottom w:val="none" w:sz="0" w:space="0" w:color="auto"/>
        <w:right w:val="none" w:sz="0" w:space="0" w:color="auto"/>
      </w:divBdr>
    </w:div>
    <w:div w:id="935333091">
      <w:bodyDiv w:val="1"/>
      <w:marLeft w:val="0"/>
      <w:marRight w:val="0"/>
      <w:marTop w:val="0"/>
      <w:marBottom w:val="0"/>
      <w:divBdr>
        <w:top w:val="none" w:sz="0" w:space="0" w:color="auto"/>
        <w:left w:val="none" w:sz="0" w:space="0" w:color="auto"/>
        <w:bottom w:val="none" w:sz="0" w:space="0" w:color="auto"/>
        <w:right w:val="none" w:sz="0" w:space="0" w:color="auto"/>
      </w:divBdr>
    </w:div>
    <w:div w:id="935677672">
      <w:bodyDiv w:val="1"/>
      <w:marLeft w:val="0"/>
      <w:marRight w:val="0"/>
      <w:marTop w:val="0"/>
      <w:marBottom w:val="0"/>
      <w:divBdr>
        <w:top w:val="none" w:sz="0" w:space="0" w:color="auto"/>
        <w:left w:val="none" w:sz="0" w:space="0" w:color="auto"/>
        <w:bottom w:val="none" w:sz="0" w:space="0" w:color="auto"/>
        <w:right w:val="none" w:sz="0" w:space="0" w:color="auto"/>
      </w:divBdr>
    </w:div>
    <w:div w:id="946346943">
      <w:bodyDiv w:val="1"/>
      <w:marLeft w:val="0"/>
      <w:marRight w:val="0"/>
      <w:marTop w:val="0"/>
      <w:marBottom w:val="0"/>
      <w:divBdr>
        <w:top w:val="none" w:sz="0" w:space="0" w:color="auto"/>
        <w:left w:val="none" w:sz="0" w:space="0" w:color="auto"/>
        <w:bottom w:val="none" w:sz="0" w:space="0" w:color="auto"/>
        <w:right w:val="none" w:sz="0" w:space="0" w:color="auto"/>
      </w:divBdr>
    </w:div>
    <w:div w:id="1000740603">
      <w:bodyDiv w:val="1"/>
      <w:marLeft w:val="0"/>
      <w:marRight w:val="0"/>
      <w:marTop w:val="0"/>
      <w:marBottom w:val="0"/>
      <w:divBdr>
        <w:top w:val="none" w:sz="0" w:space="0" w:color="auto"/>
        <w:left w:val="none" w:sz="0" w:space="0" w:color="auto"/>
        <w:bottom w:val="none" w:sz="0" w:space="0" w:color="auto"/>
        <w:right w:val="none" w:sz="0" w:space="0" w:color="auto"/>
      </w:divBdr>
    </w:div>
    <w:div w:id="1033192743">
      <w:bodyDiv w:val="1"/>
      <w:marLeft w:val="0"/>
      <w:marRight w:val="0"/>
      <w:marTop w:val="0"/>
      <w:marBottom w:val="0"/>
      <w:divBdr>
        <w:top w:val="none" w:sz="0" w:space="0" w:color="auto"/>
        <w:left w:val="none" w:sz="0" w:space="0" w:color="auto"/>
        <w:bottom w:val="none" w:sz="0" w:space="0" w:color="auto"/>
        <w:right w:val="none" w:sz="0" w:space="0" w:color="auto"/>
      </w:divBdr>
    </w:div>
    <w:div w:id="1082799074">
      <w:bodyDiv w:val="1"/>
      <w:marLeft w:val="0"/>
      <w:marRight w:val="0"/>
      <w:marTop w:val="0"/>
      <w:marBottom w:val="0"/>
      <w:divBdr>
        <w:top w:val="none" w:sz="0" w:space="0" w:color="auto"/>
        <w:left w:val="none" w:sz="0" w:space="0" w:color="auto"/>
        <w:bottom w:val="none" w:sz="0" w:space="0" w:color="auto"/>
        <w:right w:val="none" w:sz="0" w:space="0" w:color="auto"/>
      </w:divBdr>
    </w:div>
    <w:div w:id="1103955790">
      <w:bodyDiv w:val="1"/>
      <w:marLeft w:val="0"/>
      <w:marRight w:val="0"/>
      <w:marTop w:val="0"/>
      <w:marBottom w:val="0"/>
      <w:divBdr>
        <w:top w:val="none" w:sz="0" w:space="0" w:color="auto"/>
        <w:left w:val="none" w:sz="0" w:space="0" w:color="auto"/>
        <w:bottom w:val="none" w:sz="0" w:space="0" w:color="auto"/>
        <w:right w:val="none" w:sz="0" w:space="0" w:color="auto"/>
      </w:divBdr>
    </w:div>
    <w:div w:id="1114593093">
      <w:bodyDiv w:val="1"/>
      <w:marLeft w:val="0"/>
      <w:marRight w:val="0"/>
      <w:marTop w:val="0"/>
      <w:marBottom w:val="0"/>
      <w:divBdr>
        <w:top w:val="none" w:sz="0" w:space="0" w:color="auto"/>
        <w:left w:val="none" w:sz="0" w:space="0" w:color="auto"/>
        <w:bottom w:val="none" w:sz="0" w:space="0" w:color="auto"/>
        <w:right w:val="none" w:sz="0" w:space="0" w:color="auto"/>
      </w:divBdr>
    </w:div>
    <w:div w:id="1191798691">
      <w:bodyDiv w:val="1"/>
      <w:marLeft w:val="0"/>
      <w:marRight w:val="0"/>
      <w:marTop w:val="0"/>
      <w:marBottom w:val="0"/>
      <w:divBdr>
        <w:top w:val="none" w:sz="0" w:space="0" w:color="auto"/>
        <w:left w:val="none" w:sz="0" w:space="0" w:color="auto"/>
        <w:bottom w:val="none" w:sz="0" w:space="0" w:color="auto"/>
        <w:right w:val="none" w:sz="0" w:space="0" w:color="auto"/>
      </w:divBdr>
    </w:div>
    <w:div w:id="1221596930">
      <w:bodyDiv w:val="1"/>
      <w:marLeft w:val="0"/>
      <w:marRight w:val="0"/>
      <w:marTop w:val="0"/>
      <w:marBottom w:val="0"/>
      <w:divBdr>
        <w:top w:val="none" w:sz="0" w:space="0" w:color="auto"/>
        <w:left w:val="none" w:sz="0" w:space="0" w:color="auto"/>
        <w:bottom w:val="none" w:sz="0" w:space="0" w:color="auto"/>
        <w:right w:val="none" w:sz="0" w:space="0" w:color="auto"/>
      </w:divBdr>
    </w:div>
    <w:div w:id="1240216785">
      <w:bodyDiv w:val="1"/>
      <w:marLeft w:val="0"/>
      <w:marRight w:val="0"/>
      <w:marTop w:val="0"/>
      <w:marBottom w:val="0"/>
      <w:divBdr>
        <w:top w:val="none" w:sz="0" w:space="0" w:color="auto"/>
        <w:left w:val="none" w:sz="0" w:space="0" w:color="auto"/>
        <w:bottom w:val="none" w:sz="0" w:space="0" w:color="auto"/>
        <w:right w:val="none" w:sz="0" w:space="0" w:color="auto"/>
      </w:divBdr>
    </w:div>
    <w:div w:id="1253321073">
      <w:bodyDiv w:val="1"/>
      <w:marLeft w:val="0"/>
      <w:marRight w:val="0"/>
      <w:marTop w:val="0"/>
      <w:marBottom w:val="0"/>
      <w:divBdr>
        <w:top w:val="none" w:sz="0" w:space="0" w:color="auto"/>
        <w:left w:val="none" w:sz="0" w:space="0" w:color="auto"/>
        <w:bottom w:val="none" w:sz="0" w:space="0" w:color="auto"/>
        <w:right w:val="none" w:sz="0" w:space="0" w:color="auto"/>
      </w:divBdr>
    </w:div>
    <w:div w:id="1265840046">
      <w:bodyDiv w:val="1"/>
      <w:marLeft w:val="0"/>
      <w:marRight w:val="0"/>
      <w:marTop w:val="0"/>
      <w:marBottom w:val="0"/>
      <w:divBdr>
        <w:top w:val="none" w:sz="0" w:space="0" w:color="auto"/>
        <w:left w:val="none" w:sz="0" w:space="0" w:color="auto"/>
        <w:bottom w:val="none" w:sz="0" w:space="0" w:color="auto"/>
        <w:right w:val="none" w:sz="0" w:space="0" w:color="auto"/>
      </w:divBdr>
    </w:div>
    <w:div w:id="1305309795">
      <w:bodyDiv w:val="1"/>
      <w:marLeft w:val="0"/>
      <w:marRight w:val="0"/>
      <w:marTop w:val="0"/>
      <w:marBottom w:val="0"/>
      <w:divBdr>
        <w:top w:val="none" w:sz="0" w:space="0" w:color="auto"/>
        <w:left w:val="none" w:sz="0" w:space="0" w:color="auto"/>
        <w:bottom w:val="none" w:sz="0" w:space="0" w:color="auto"/>
        <w:right w:val="none" w:sz="0" w:space="0" w:color="auto"/>
      </w:divBdr>
    </w:div>
    <w:div w:id="1314330084">
      <w:bodyDiv w:val="1"/>
      <w:marLeft w:val="0"/>
      <w:marRight w:val="0"/>
      <w:marTop w:val="0"/>
      <w:marBottom w:val="0"/>
      <w:divBdr>
        <w:top w:val="none" w:sz="0" w:space="0" w:color="auto"/>
        <w:left w:val="none" w:sz="0" w:space="0" w:color="auto"/>
        <w:bottom w:val="none" w:sz="0" w:space="0" w:color="auto"/>
        <w:right w:val="none" w:sz="0" w:space="0" w:color="auto"/>
      </w:divBdr>
    </w:div>
    <w:div w:id="1323895689">
      <w:bodyDiv w:val="1"/>
      <w:marLeft w:val="0"/>
      <w:marRight w:val="0"/>
      <w:marTop w:val="0"/>
      <w:marBottom w:val="0"/>
      <w:divBdr>
        <w:top w:val="none" w:sz="0" w:space="0" w:color="auto"/>
        <w:left w:val="none" w:sz="0" w:space="0" w:color="auto"/>
        <w:bottom w:val="none" w:sz="0" w:space="0" w:color="auto"/>
        <w:right w:val="none" w:sz="0" w:space="0" w:color="auto"/>
      </w:divBdr>
    </w:div>
    <w:div w:id="1344358680">
      <w:bodyDiv w:val="1"/>
      <w:marLeft w:val="0"/>
      <w:marRight w:val="0"/>
      <w:marTop w:val="0"/>
      <w:marBottom w:val="0"/>
      <w:divBdr>
        <w:top w:val="none" w:sz="0" w:space="0" w:color="auto"/>
        <w:left w:val="none" w:sz="0" w:space="0" w:color="auto"/>
        <w:bottom w:val="none" w:sz="0" w:space="0" w:color="auto"/>
        <w:right w:val="none" w:sz="0" w:space="0" w:color="auto"/>
      </w:divBdr>
    </w:div>
    <w:div w:id="1346135196">
      <w:bodyDiv w:val="1"/>
      <w:marLeft w:val="0"/>
      <w:marRight w:val="0"/>
      <w:marTop w:val="0"/>
      <w:marBottom w:val="0"/>
      <w:divBdr>
        <w:top w:val="none" w:sz="0" w:space="0" w:color="auto"/>
        <w:left w:val="none" w:sz="0" w:space="0" w:color="auto"/>
        <w:bottom w:val="none" w:sz="0" w:space="0" w:color="auto"/>
        <w:right w:val="none" w:sz="0" w:space="0" w:color="auto"/>
      </w:divBdr>
    </w:div>
    <w:div w:id="1406800332">
      <w:bodyDiv w:val="1"/>
      <w:marLeft w:val="0"/>
      <w:marRight w:val="0"/>
      <w:marTop w:val="0"/>
      <w:marBottom w:val="0"/>
      <w:divBdr>
        <w:top w:val="none" w:sz="0" w:space="0" w:color="auto"/>
        <w:left w:val="none" w:sz="0" w:space="0" w:color="auto"/>
        <w:bottom w:val="none" w:sz="0" w:space="0" w:color="auto"/>
        <w:right w:val="none" w:sz="0" w:space="0" w:color="auto"/>
      </w:divBdr>
    </w:div>
    <w:div w:id="1437403022">
      <w:bodyDiv w:val="1"/>
      <w:marLeft w:val="0"/>
      <w:marRight w:val="0"/>
      <w:marTop w:val="0"/>
      <w:marBottom w:val="0"/>
      <w:divBdr>
        <w:top w:val="none" w:sz="0" w:space="0" w:color="auto"/>
        <w:left w:val="none" w:sz="0" w:space="0" w:color="auto"/>
        <w:bottom w:val="none" w:sz="0" w:space="0" w:color="auto"/>
        <w:right w:val="none" w:sz="0" w:space="0" w:color="auto"/>
      </w:divBdr>
    </w:div>
    <w:div w:id="152398222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 w:id="1635405078">
      <w:bodyDiv w:val="1"/>
      <w:marLeft w:val="0"/>
      <w:marRight w:val="0"/>
      <w:marTop w:val="0"/>
      <w:marBottom w:val="0"/>
      <w:divBdr>
        <w:top w:val="none" w:sz="0" w:space="0" w:color="auto"/>
        <w:left w:val="none" w:sz="0" w:space="0" w:color="auto"/>
        <w:bottom w:val="none" w:sz="0" w:space="0" w:color="auto"/>
        <w:right w:val="none" w:sz="0" w:space="0" w:color="auto"/>
      </w:divBdr>
    </w:div>
    <w:div w:id="1639530195">
      <w:bodyDiv w:val="1"/>
      <w:marLeft w:val="0"/>
      <w:marRight w:val="0"/>
      <w:marTop w:val="0"/>
      <w:marBottom w:val="0"/>
      <w:divBdr>
        <w:top w:val="none" w:sz="0" w:space="0" w:color="auto"/>
        <w:left w:val="none" w:sz="0" w:space="0" w:color="auto"/>
        <w:bottom w:val="none" w:sz="0" w:space="0" w:color="auto"/>
        <w:right w:val="none" w:sz="0" w:space="0" w:color="auto"/>
      </w:divBdr>
    </w:div>
    <w:div w:id="1735544010">
      <w:bodyDiv w:val="1"/>
      <w:marLeft w:val="0"/>
      <w:marRight w:val="0"/>
      <w:marTop w:val="0"/>
      <w:marBottom w:val="0"/>
      <w:divBdr>
        <w:top w:val="none" w:sz="0" w:space="0" w:color="auto"/>
        <w:left w:val="none" w:sz="0" w:space="0" w:color="auto"/>
        <w:bottom w:val="none" w:sz="0" w:space="0" w:color="auto"/>
        <w:right w:val="none" w:sz="0" w:space="0" w:color="auto"/>
      </w:divBdr>
    </w:div>
    <w:div w:id="1768309947">
      <w:bodyDiv w:val="1"/>
      <w:marLeft w:val="0"/>
      <w:marRight w:val="0"/>
      <w:marTop w:val="0"/>
      <w:marBottom w:val="0"/>
      <w:divBdr>
        <w:top w:val="none" w:sz="0" w:space="0" w:color="auto"/>
        <w:left w:val="none" w:sz="0" w:space="0" w:color="auto"/>
        <w:bottom w:val="none" w:sz="0" w:space="0" w:color="auto"/>
        <w:right w:val="none" w:sz="0" w:space="0" w:color="auto"/>
      </w:divBdr>
    </w:div>
    <w:div w:id="1822303584">
      <w:bodyDiv w:val="1"/>
      <w:marLeft w:val="0"/>
      <w:marRight w:val="0"/>
      <w:marTop w:val="0"/>
      <w:marBottom w:val="0"/>
      <w:divBdr>
        <w:top w:val="none" w:sz="0" w:space="0" w:color="auto"/>
        <w:left w:val="none" w:sz="0" w:space="0" w:color="auto"/>
        <w:bottom w:val="none" w:sz="0" w:space="0" w:color="auto"/>
        <w:right w:val="none" w:sz="0" w:space="0" w:color="auto"/>
      </w:divBdr>
    </w:div>
    <w:div w:id="1823350076">
      <w:bodyDiv w:val="1"/>
      <w:marLeft w:val="0"/>
      <w:marRight w:val="0"/>
      <w:marTop w:val="0"/>
      <w:marBottom w:val="0"/>
      <w:divBdr>
        <w:top w:val="none" w:sz="0" w:space="0" w:color="auto"/>
        <w:left w:val="none" w:sz="0" w:space="0" w:color="auto"/>
        <w:bottom w:val="none" w:sz="0" w:space="0" w:color="auto"/>
        <w:right w:val="none" w:sz="0" w:space="0" w:color="auto"/>
      </w:divBdr>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
    <w:div w:id="1883059141">
      <w:bodyDiv w:val="1"/>
      <w:marLeft w:val="0"/>
      <w:marRight w:val="0"/>
      <w:marTop w:val="0"/>
      <w:marBottom w:val="0"/>
      <w:divBdr>
        <w:top w:val="none" w:sz="0" w:space="0" w:color="auto"/>
        <w:left w:val="none" w:sz="0" w:space="0" w:color="auto"/>
        <w:bottom w:val="none" w:sz="0" w:space="0" w:color="auto"/>
        <w:right w:val="none" w:sz="0" w:space="0" w:color="auto"/>
      </w:divBdr>
    </w:div>
    <w:div w:id="1940605279">
      <w:bodyDiv w:val="1"/>
      <w:marLeft w:val="0"/>
      <w:marRight w:val="0"/>
      <w:marTop w:val="0"/>
      <w:marBottom w:val="0"/>
      <w:divBdr>
        <w:top w:val="none" w:sz="0" w:space="0" w:color="auto"/>
        <w:left w:val="none" w:sz="0" w:space="0" w:color="auto"/>
        <w:bottom w:val="none" w:sz="0" w:space="0" w:color="auto"/>
        <w:right w:val="none" w:sz="0" w:space="0" w:color="auto"/>
      </w:divBdr>
    </w:div>
    <w:div w:id="2034913157">
      <w:bodyDiv w:val="1"/>
      <w:marLeft w:val="0"/>
      <w:marRight w:val="0"/>
      <w:marTop w:val="0"/>
      <w:marBottom w:val="0"/>
      <w:divBdr>
        <w:top w:val="none" w:sz="0" w:space="0" w:color="auto"/>
        <w:left w:val="none" w:sz="0" w:space="0" w:color="auto"/>
        <w:bottom w:val="none" w:sz="0" w:space="0" w:color="auto"/>
        <w:right w:val="none" w:sz="0" w:space="0" w:color="auto"/>
      </w:divBdr>
    </w:div>
    <w:div w:id="2069381309">
      <w:bodyDiv w:val="1"/>
      <w:marLeft w:val="0"/>
      <w:marRight w:val="0"/>
      <w:marTop w:val="0"/>
      <w:marBottom w:val="0"/>
      <w:divBdr>
        <w:top w:val="none" w:sz="0" w:space="0" w:color="auto"/>
        <w:left w:val="none" w:sz="0" w:space="0" w:color="auto"/>
        <w:bottom w:val="none" w:sz="0" w:space="0" w:color="auto"/>
        <w:right w:val="none" w:sz="0" w:space="0" w:color="auto"/>
      </w:divBdr>
    </w:div>
    <w:div w:id="2077391358">
      <w:bodyDiv w:val="1"/>
      <w:marLeft w:val="0"/>
      <w:marRight w:val="0"/>
      <w:marTop w:val="0"/>
      <w:marBottom w:val="0"/>
      <w:divBdr>
        <w:top w:val="none" w:sz="0" w:space="0" w:color="auto"/>
        <w:left w:val="none" w:sz="0" w:space="0" w:color="auto"/>
        <w:bottom w:val="none" w:sz="0" w:space="0" w:color="auto"/>
        <w:right w:val="none" w:sz="0" w:space="0" w:color="auto"/>
      </w:divBdr>
    </w:div>
    <w:div w:id="2099936192">
      <w:bodyDiv w:val="1"/>
      <w:marLeft w:val="0"/>
      <w:marRight w:val="0"/>
      <w:marTop w:val="0"/>
      <w:marBottom w:val="0"/>
      <w:divBdr>
        <w:top w:val="none" w:sz="0" w:space="0" w:color="auto"/>
        <w:left w:val="none" w:sz="0" w:space="0" w:color="auto"/>
        <w:bottom w:val="none" w:sz="0" w:space="0" w:color="auto"/>
        <w:right w:val="none" w:sz="0" w:space="0" w:color="auto"/>
      </w:divBdr>
    </w:div>
    <w:div w:id="21022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C053A-4184-419F-871D-009059A9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Wong, Carol</cp:lastModifiedBy>
  <cp:revision>2</cp:revision>
  <cp:lastPrinted>2014-11-20T17:39:00Z</cp:lastPrinted>
  <dcterms:created xsi:type="dcterms:W3CDTF">2017-08-02T22:48:00Z</dcterms:created>
  <dcterms:modified xsi:type="dcterms:W3CDTF">2017-08-02T22:48:00Z</dcterms:modified>
</cp:coreProperties>
</file>