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009" w:rsidRDefault="00BD7F32" w:rsidP="00A81D96">
      <w:pPr>
        <w:rPr>
          <w:rFonts w:ascii="Arial" w:hAnsi="Arial" w:cs="Arial"/>
          <w:sz w:val="20"/>
          <w:szCs w:val="20"/>
        </w:rPr>
      </w:pPr>
      <w:r w:rsidRPr="00CA20C3">
        <w:rPr>
          <w:rFonts w:ascii="Arial" w:hAnsi="Arial" w:cs="Arial"/>
          <w:sz w:val="20"/>
          <w:szCs w:val="20"/>
        </w:rPr>
        <w:t xml:space="preserve">The following is additional information regarding Invitation to Bid </w:t>
      </w:r>
      <w:r w:rsidR="00693F88" w:rsidRPr="00CA20C3">
        <w:rPr>
          <w:rFonts w:ascii="Arial" w:hAnsi="Arial" w:cs="Arial"/>
          <w:sz w:val="20"/>
          <w:szCs w:val="20"/>
        </w:rPr>
        <w:t xml:space="preserve"># </w:t>
      </w:r>
      <w:r w:rsidR="000442E7">
        <w:rPr>
          <w:rFonts w:ascii="Arial" w:hAnsi="Arial" w:cs="Arial"/>
          <w:sz w:val="20"/>
          <w:szCs w:val="20"/>
        </w:rPr>
        <w:t xml:space="preserve">SPU-636 </w:t>
      </w:r>
      <w:r w:rsidRPr="00CA20C3">
        <w:rPr>
          <w:rFonts w:ascii="Arial" w:hAnsi="Arial" w:cs="Arial"/>
          <w:sz w:val="20"/>
          <w:szCs w:val="20"/>
        </w:rPr>
        <w:t xml:space="preserve">titled </w:t>
      </w:r>
      <w:r w:rsidR="000442E7">
        <w:rPr>
          <w:rFonts w:ascii="Arial" w:hAnsi="Arial" w:cs="Arial"/>
          <w:sz w:val="20"/>
          <w:szCs w:val="20"/>
        </w:rPr>
        <w:t>Outdoor Litter and Recycling Cans</w:t>
      </w:r>
      <w:r w:rsidRPr="00CA20C3">
        <w:rPr>
          <w:rFonts w:ascii="Arial" w:hAnsi="Arial" w:cs="Arial"/>
          <w:sz w:val="20"/>
          <w:szCs w:val="20"/>
        </w:rPr>
        <w:t xml:space="preserve"> released on</w:t>
      </w:r>
      <w:r w:rsidR="00693F88" w:rsidRPr="00CA20C3">
        <w:rPr>
          <w:rFonts w:ascii="Arial" w:hAnsi="Arial" w:cs="Arial"/>
          <w:sz w:val="20"/>
          <w:szCs w:val="20"/>
        </w:rPr>
        <w:t xml:space="preserve"> </w:t>
      </w:r>
      <w:r w:rsidR="000442E7">
        <w:rPr>
          <w:rFonts w:ascii="Arial" w:hAnsi="Arial" w:cs="Arial"/>
          <w:sz w:val="20"/>
          <w:szCs w:val="20"/>
        </w:rPr>
        <w:t>October 25, 2017</w:t>
      </w:r>
      <w:r w:rsidR="00E006C3" w:rsidRPr="00CA20C3">
        <w:rPr>
          <w:rFonts w:ascii="Arial" w:hAnsi="Arial" w:cs="Arial"/>
          <w:sz w:val="20"/>
          <w:szCs w:val="20"/>
        </w:rPr>
        <w:t>.</w:t>
      </w:r>
      <w:r w:rsidRPr="00CA20C3">
        <w:rPr>
          <w:rFonts w:ascii="Arial" w:hAnsi="Arial" w:cs="Arial"/>
          <w:sz w:val="20"/>
          <w:szCs w:val="20"/>
        </w:rPr>
        <w:t xml:space="preserve">  The due date and time for responses</w:t>
      </w:r>
      <w:r w:rsidR="008A68D1" w:rsidRPr="00CA20C3">
        <w:rPr>
          <w:rFonts w:ascii="Arial" w:hAnsi="Arial" w:cs="Arial"/>
          <w:sz w:val="20"/>
          <w:szCs w:val="20"/>
        </w:rPr>
        <w:t xml:space="preserve"> is </w:t>
      </w:r>
      <w:r w:rsidR="00DD42F8">
        <w:rPr>
          <w:rFonts w:ascii="Arial" w:hAnsi="Arial" w:cs="Arial"/>
          <w:sz w:val="20"/>
          <w:szCs w:val="20"/>
        </w:rPr>
        <w:t>November 15</w:t>
      </w:r>
      <w:r w:rsidR="000442E7">
        <w:rPr>
          <w:rFonts w:ascii="Arial" w:hAnsi="Arial" w:cs="Arial"/>
          <w:sz w:val="20"/>
          <w:szCs w:val="20"/>
        </w:rPr>
        <w:t xml:space="preserve">, 2017 </w:t>
      </w:r>
      <w:r w:rsidR="00F24774">
        <w:rPr>
          <w:rFonts w:ascii="Arial" w:hAnsi="Arial" w:cs="Arial"/>
          <w:sz w:val="20"/>
          <w:szCs w:val="20"/>
        </w:rPr>
        <w:t>at 3</w:t>
      </w:r>
      <w:r w:rsidR="00DD42F8">
        <w:rPr>
          <w:rFonts w:ascii="Arial" w:hAnsi="Arial" w:cs="Arial"/>
          <w:sz w:val="20"/>
          <w:szCs w:val="20"/>
        </w:rPr>
        <w:t xml:space="preserve">:00 p.m. </w:t>
      </w:r>
      <w:r w:rsidRPr="00CA20C3">
        <w:rPr>
          <w:rFonts w:ascii="Arial" w:hAnsi="Arial" w:cs="Arial"/>
          <w:sz w:val="20"/>
          <w:szCs w:val="20"/>
        </w:rPr>
        <w:t>Pacific</w:t>
      </w:r>
      <w:r w:rsidR="000442E7">
        <w:rPr>
          <w:rFonts w:ascii="Arial" w:hAnsi="Arial" w:cs="Arial"/>
          <w:sz w:val="20"/>
          <w:szCs w:val="20"/>
        </w:rPr>
        <w:t xml:space="preserve"> Standard Time</w:t>
      </w:r>
      <w:r w:rsidRPr="00CA20C3">
        <w:rPr>
          <w:rFonts w:ascii="Arial" w:hAnsi="Arial" w:cs="Arial"/>
          <w:sz w:val="20"/>
          <w:szCs w:val="20"/>
        </w:rPr>
        <w:t>.  This addendum includes both questions from prospective pr</w:t>
      </w:r>
      <w:r w:rsidR="00D53979">
        <w:rPr>
          <w:rFonts w:ascii="Arial" w:hAnsi="Arial" w:cs="Arial"/>
          <w:sz w:val="20"/>
          <w:szCs w:val="20"/>
        </w:rPr>
        <w:t xml:space="preserve">oposers and the City’s answers </w:t>
      </w:r>
      <w:r w:rsidRPr="00CA20C3">
        <w:rPr>
          <w:rFonts w:ascii="Arial" w:hAnsi="Arial" w:cs="Arial"/>
          <w:sz w:val="20"/>
          <w:szCs w:val="20"/>
        </w:rPr>
        <w:t>and revisions to the ITB</w:t>
      </w:r>
      <w:r w:rsidR="00527C8A" w:rsidRPr="00CA20C3">
        <w:rPr>
          <w:rFonts w:ascii="Arial" w:hAnsi="Arial" w:cs="Arial"/>
          <w:sz w:val="20"/>
          <w:szCs w:val="20"/>
        </w:rPr>
        <w:t>.</w:t>
      </w:r>
      <w:r w:rsidR="00693F88" w:rsidRPr="00CA20C3">
        <w:rPr>
          <w:rFonts w:ascii="Arial" w:hAnsi="Arial" w:cs="Arial"/>
          <w:sz w:val="20"/>
          <w:szCs w:val="20"/>
        </w:rPr>
        <w:t xml:space="preserve"> </w:t>
      </w:r>
      <w:r w:rsidRPr="00CA20C3">
        <w:rPr>
          <w:rFonts w:ascii="Arial" w:hAnsi="Arial" w:cs="Arial"/>
          <w:sz w:val="20"/>
          <w:szCs w:val="20"/>
        </w:rPr>
        <w:t>This addendum is hereby made part of the ITB</w:t>
      </w:r>
      <w:r w:rsidR="008A68D1" w:rsidRPr="00CA20C3">
        <w:rPr>
          <w:rFonts w:ascii="Arial" w:hAnsi="Arial" w:cs="Arial"/>
          <w:sz w:val="20"/>
          <w:szCs w:val="20"/>
        </w:rPr>
        <w:t>/RFP</w:t>
      </w:r>
      <w:r w:rsidRPr="00CA20C3">
        <w:rPr>
          <w:rFonts w:ascii="Arial" w:hAnsi="Arial" w:cs="Arial"/>
          <w:sz w:val="20"/>
          <w:szCs w:val="20"/>
        </w:rPr>
        <w:t xml:space="preserve"> and therefore, the information contained herein shall be taken into consideration when preparing and submitting a bid</w:t>
      </w:r>
      <w:r w:rsidR="00466F5B" w:rsidRPr="00CA20C3">
        <w:rPr>
          <w:rFonts w:ascii="Arial" w:hAnsi="Arial" w:cs="Arial"/>
          <w:sz w:val="20"/>
          <w:szCs w:val="20"/>
        </w:rPr>
        <w:t>/proposal</w:t>
      </w:r>
      <w:r w:rsidRPr="00CA20C3">
        <w:rPr>
          <w:rFonts w:ascii="Arial" w:hAnsi="Arial" w:cs="Arial"/>
          <w:sz w:val="20"/>
          <w:szCs w:val="20"/>
        </w:rPr>
        <w:t>.</w:t>
      </w:r>
    </w:p>
    <w:p w:rsidR="00084009" w:rsidRDefault="00084009" w:rsidP="00084009">
      <w:pPr>
        <w:rPr>
          <w:rFonts w:ascii="Arial" w:hAnsi="Arial" w:cs="Arial"/>
          <w:sz w:val="20"/>
          <w:szCs w:val="20"/>
        </w:rPr>
      </w:pPr>
    </w:p>
    <w:p w:rsidR="00A81D96" w:rsidRPr="00084009" w:rsidRDefault="00084009" w:rsidP="00084009">
      <w:pPr>
        <w:tabs>
          <w:tab w:val="left" w:pos="6612"/>
        </w:tabs>
        <w:rPr>
          <w:rFonts w:ascii="Arial" w:hAnsi="Arial" w:cs="Arial"/>
          <w:sz w:val="20"/>
          <w:szCs w:val="20"/>
        </w:rPr>
      </w:pPr>
      <w:r>
        <w:rPr>
          <w:rFonts w:ascii="Arial" w:hAnsi="Arial" w:cs="Arial"/>
          <w:sz w:val="20"/>
          <w:szCs w:val="20"/>
        </w:rPr>
        <w:tab/>
      </w:r>
    </w:p>
    <w:tbl>
      <w:tblPr>
        <w:tblpPr w:leftFromText="187" w:rightFromText="187" w:vertAnchor="page" w:horzAnchor="margin" w:tblpY="3428"/>
        <w:tblW w:w="4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21"/>
        <w:gridCol w:w="1231"/>
        <w:gridCol w:w="1231"/>
        <w:gridCol w:w="3331"/>
        <w:gridCol w:w="3331"/>
        <w:gridCol w:w="3600"/>
      </w:tblGrid>
      <w:tr w:rsidR="00084009" w:rsidRPr="00693F88" w:rsidTr="00084009">
        <w:tc>
          <w:tcPr>
            <w:tcW w:w="233" w:type="pct"/>
            <w:shd w:val="clear" w:color="auto" w:fill="C0C0C0"/>
          </w:tcPr>
          <w:p w:rsidR="00084009" w:rsidRPr="00693F88" w:rsidRDefault="00084009" w:rsidP="0026446C">
            <w:pPr>
              <w:jc w:val="center"/>
              <w:rPr>
                <w:rFonts w:ascii="Arial" w:hAnsi="Arial" w:cs="Arial"/>
                <w:sz w:val="20"/>
                <w:szCs w:val="20"/>
              </w:rPr>
            </w:pPr>
            <w:r w:rsidRPr="00693F88">
              <w:rPr>
                <w:rFonts w:ascii="Arial" w:hAnsi="Arial" w:cs="Arial"/>
                <w:sz w:val="20"/>
                <w:szCs w:val="20"/>
              </w:rPr>
              <w:t>Item #</w:t>
            </w:r>
          </w:p>
        </w:tc>
        <w:tc>
          <w:tcPr>
            <w:tcW w:w="461" w:type="pct"/>
            <w:shd w:val="clear" w:color="auto" w:fill="C0C0C0"/>
          </w:tcPr>
          <w:p w:rsidR="00084009" w:rsidRPr="00693F88" w:rsidRDefault="00084009" w:rsidP="0026446C">
            <w:pPr>
              <w:jc w:val="center"/>
              <w:rPr>
                <w:rFonts w:ascii="Arial" w:hAnsi="Arial" w:cs="Arial"/>
                <w:sz w:val="20"/>
                <w:szCs w:val="20"/>
              </w:rPr>
            </w:pPr>
            <w:r w:rsidRPr="00693F88">
              <w:rPr>
                <w:rFonts w:ascii="Arial" w:hAnsi="Arial" w:cs="Arial"/>
                <w:sz w:val="20"/>
                <w:szCs w:val="20"/>
              </w:rPr>
              <w:t>Date Received</w:t>
            </w:r>
          </w:p>
        </w:tc>
        <w:tc>
          <w:tcPr>
            <w:tcW w:w="461" w:type="pct"/>
            <w:shd w:val="clear" w:color="auto" w:fill="C0C0C0"/>
          </w:tcPr>
          <w:p w:rsidR="00084009" w:rsidRPr="00693F88" w:rsidRDefault="00084009" w:rsidP="0026446C">
            <w:pPr>
              <w:jc w:val="center"/>
              <w:rPr>
                <w:rFonts w:ascii="Arial" w:hAnsi="Arial" w:cs="Arial"/>
                <w:sz w:val="20"/>
                <w:szCs w:val="20"/>
              </w:rPr>
            </w:pPr>
            <w:r w:rsidRPr="00693F88">
              <w:rPr>
                <w:rFonts w:ascii="Arial" w:hAnsi="Arial" w:cs="Arial"/>
                <w:sz w:val="20"/>
                <w:szCs w:val="20"/>
              </w:rPr>
              <w:t>Date Answered</w:t>
            </w:r>
          </w:p>
        </w:tc>
        <w:tc>
          <w:tcPr>
            <w:tcW w:w="1248" w:type="pct"/>
            <w:shd w:val="clear" w:color="auto" w:fill="C0C0C0"/>
          </w:tcPr>
          <w:p w:rsidR="00084009" w:rsidRPr="00693F88" w:rsidRDefault="00084009" w:rsidP="0026446C">
            <w:pPr>
              <w:jc w:val="center"/>
              <w:rPr>
                <w:rFonts w:ascii="Arial" w:hAnsi="Arial" w:cs="Arial"/>
                <w:sz w:val="20"/>
                <w:szCs w:val="20"/>
              </w:rPr>
            </w:pPr>
            <w:r w:rsidRPr="00693F88">
              <w:rPr>
                <w:rFonts w:ascii="Arial" w:hAnsi="Arial" w:cs="Arial"/>
                <w:sz w:val="20"/>
                <w:szCs w:val="20"/>
              </w:rPr>
              <w:t>Vendor’s Question</w:t>
            </w:r>
          </w:p>
        </w:tc>
        <w:tc>
          <w:tcPr>
            <w:tcW w:w="1248" w:type="pct"/>
            <w:shd w:val="clear" w:color="auto" w:fill="C0C0C0"/>
          </w:tcPr>
          <w:p w:rsidR="00084009" w:rsidRPr="00693F88" w:rsidRDefault="00084009" w:rsidP="0026446C">
            <w:pPr>
              <w:jc w:val="center"/>
              <w:rPr>
                <w:rFonts w:ascii="Arial" w:hAnsi="Arial" w:cs="Arial"/>
                <w:sz w:val="20"/>
                <w:szCs w:val="20"/>
              </w:rPr>
            </w:pPr>
            <w:r w:rsidRPr="00693F88">
              <w:rPr>
                <w:rFonts w:ascii="Arial" w:hAnsi="Arial" w:cs="Arial"/>
                <w:sz w:val="20"/>
                <w:szCs w:val="20"/>
              </w:rPr>
              <w:t>City’s Answer</w:t>
            </w:r>
          </w:p>
        </w:tc>
        <w:tc>
          <w:tcPr>
            <w:tcW w:w="1349" w:type="pct"/>
            <w:shd w:val="clear" w:color="auto" w:fill="C0C0C0"/>
          </w:tcPr>
          <w:p w:rsidR="00084009" w:rsidRPr="00693F88" w:rsidRDefault="00084009" w:rsidP="0026446C">
            <w:pPr>
              <w:jc w:val="center"/>
              <w:rPr>
                <w:rFonts w:ascii="Arial" w:hAnsi="Arial" w:cs="Arial"/>
                <w:sz w:val="20"/>
                <w:szCs w:val="20"/>
              </w:rPr>
            </w:pPr>
            <w:r w:rsidRPr="00693F88">
              <w:rPr>
                <w:rFonts w:ascii="Arial" w:hAnsi="Arial" w:cs="Arial"/>
                <w:sz w:val="20"/>
                <w:szCs w:val="20"/>
              </w:rPr>
              <w:t>RFP Revisions</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1</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10/25/2017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10/26/2017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Will bids be considered that do not exactly fit the described technical specifications, but still accomplish the desired objective? For example, a solution that is not cylindrical with perforated steel to deter graffiti, but rather has the option to customize the receptacle with anti-graffiti wraps?</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 xml:space="preserve">No, the City will only consider a can that is cylindrical to be responsive. </w:t>
            </w:r>
          </w:p>
        </w:tc>
        <w:tc>
          <w:tcPr>
            <w:tcW w:w="1349" w:type="pct"/>
          </w:tcPr>
          <w:p w:rsidR="00084009" w:rsidRPr="00693F88" w:rsidRDefault="00084009" w:rsidP="00AD687A">
            <w:pPr>
              <w:rPr>
                <w:rFonts w:ascii="Arial" w:hAnsi="Arial" w:cs="Arial"/>
                <w:sz w:val="20"/>
                <w:szCs w:val="20"/>
              </w:rPr>
            </w:pPr>
            <w:r>
              <w:rPr>
                <w:rFonts w:ascii="Arial" w:hAnsi="Arial" w:cs="Arial"/>
                <w:sz w:val="20"/>
                <w:szCs w:val="20"/>
              </w:rPr>
              <w:t>None</w:t>
            </w:r>
          </w:p>
        </w:tc>
      </w:tr>
      <w:tr w:rsidR="00084009" w:rsidRPr="00693F88" w:rsidTr="00084009">
        <w:trPr>
          <w:trHeight w:val="188"/>
        </w:trPr>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2</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10/25/2017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10/26/2017</w:t>
            </w:r>
          </w:p>
        </w:tc>
        <w:tc>
          <w:tcPr>
            <w:tcW w:w="1248" w:type="pct"/>
          </w:tcPr>
          <w:p w:rsidR="00084009" w:rsidRPr="00693F88" w:rsidRDefault="00084009" w:rsidP="00693F88">
            <w:pPr>
              <w:rPr>
                <w:rFonts w:ascii="Arial" w:hAnsi="Arial" w:cs="Arial"/>
                <w:sz w:val="20"/>
                <w:szCs w:val="20"/>
              </w:rPr>
            </w:pPr>
            <w:r>
              <w:rPr>
                <w:rFonts w:ascii="Arial" w:hAnsi="Arial" w:cs="Arial"/>
                <w:sz w:val="20"/>
                <w:szCs w:val="20"/>
              </w:rPr>
              <w:t xml:space="preserve">[Will bids be considered] If the solution includes a </w:t>
            </w:r>
            <w:r w:rsidR="00276EA7">
              <w:rPr>
                <w:rFonts w:ascii="Arial" w:hAnsi="Arial" w:cs="Arial"/>
                <w:sz w:val="20"/>
                <w:szCs w:val="20"/>
              </w:rPr>
              <w:t>50-gallon</w:t>
            </w:r>
            <w:r>
              <w:rPr>
                <w:rFonts w:ascii="Arial" w:hAnsi="Arial" w:cs="Arial"/>
                <w:sz w:val="20"/>
                <w:szCs w:val="20"/>
              </w:rPr>
              <w:t xml:space="preserve"> bin, but does not require a liner?</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 xml:space="preserve">No </w:t>
            </w:r>
          </w:p>
        </w:tc>
        <w:tc>
          <w:tcPr>
            <w:tcW w:w="1349" w:type="pct"/>
          </w:tcPr>
          <w:p w:rsidR="00084009" w:rsidRPr="00693F88" w:rsidRDefault="00084009" w:rsidP="00693F88">
            <w:pPr>
              <w:rPr>
                <w:rFonts w:ascii="Arial" w:hAnsi="Arial" w:cs="Arial"/>
                <w:sz w:val="20"/>
                <w:szCs w:val="20"/>
              </w:rPr>
            </w:pPr>
            <w:r>
              <w:rPr>
                <w:rFonts w:ascii="Arial" w:hAnsi="Arial" w:cs="Arial"/>
                <w:sz w:val="20"/>
                <w:szCs w:val="20"/>
              </w:rPr>
              <w:t>None</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3</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10/26/2017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10/26/2017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 xml:space="preserve">Cans in the </w:t>
            </w:r>
            <w:proofErr w:type="gramStart"/>
            <w:r>
              <w:rPr>
                <w:rFonts w:ascii="Arial" w:hAnsi="Arial" w:cs="Arial"/>
                <w:sz w:val="20"/>
                <w:szCs w:val="20"/>
              </w:rPr>
              <w:t>32-36 gallon</w:t>
            </w:r>
            <w:proofErr w:type="gramEnd"/>
            <w:r>
              <w:rPr>
                <w:rFonts w:ascii="Arial" w:hAnsi="Arial" w:cs="Arial"/>
                <w:sz w:val="20"/>
                <w:szCs w:val="20"/>
              </w:rPr>
              <w:t xml:space="preserve"> range are not 45” or 48” high, they are usually shorter.</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The City is revising the height requirement for this bid.</w:t>
            </w:r>
          </w:p>
        </w:tc>
        <w:tc>
          <w:tcPr>
            <w:tcW w:w="1349" w:type="pct"/>
          </w:tcPr>
          <w:p w:rsidR="00084009" w:rsidRPr="00693F88" w:rsidRDefault="00084009" w:rsidP="00AE3065">
            <w:pPr>
              <w:rPr>
                <w:rFonts w:ascii="Arial" w:hAnsi="Arial" w:cs="Arial"/>
                <w:sz w:val="20"/>
                <w:szCs w:val="20"/>
              </w:rPr>
            </w:pPr>
            <w:r>
              <w:rPr>
                <w:rFonts w:ascii="Arial" w:hAnsi="Arial" w:cs="Arial"/>
                <w:sz w:val="20"/>
                <w:szCs w:val="20"/>
              </w:rPr>
              <w:t xml:space="preserve">The full height of the can must be between 33” and 44”.  </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4</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10/26/2017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10/30/2017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Do you have information on the # Victor Stanley you refer to in the bid 636?</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The Victor Stanley can we refer to in the solicitation is the Sage model. Victor Stanley color matched our existing cans from Thomas Steel (recycling can) and original Victor Stanley model (litter T-32)</w:t>
            </w:r>
          </w:p>
        </w:tc>
        <w:tc>
          <w:tcPr>
            <w:tcW w:w="1349" w:type="pct"/>
          </w:tcPr>
          <w:p w:rsidR="00084009" w:rsidRPr="00693F88" w:rsidRDefault="00084009" w:rsidP="00BD7F32">
            <w:pPr>
              <w:rPr>
                <w:rFonts w:ascii="Arial" w:hAnsi="Arial" w:cs="Arial"/>
                <w:sz w:val="20"/>
                <w:szCs w:val="20"/>
              </w:rPr>
            </w:pPr>
            <w:r>
              <w:rPr>
                <w:rFonts w:ascii="Arial" w:hAnsi="Arial" w:cs="Arial"/>
                <w:sz w:val="20"/>
                <w:szCs w:val="20"/>
              </w:rPr>
              <w:t>None</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5</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10/26/2017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11/2/2017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Does my product meet the specifications? (a mix of emails where this is the general question)</w:t>
            </w:r>
          </w:p>
        </w:tc>
        <w:tc>
          <w:tcPr>
            <w:tcW w:w="1248" w:type="pct"/>
          </w:tcPr>
          <w:p w:rsidR="00084009" w:rsidRDefault="00084009" w:rsidP="00BD7F32">
            <w:pPr>
              <w:rPr>
                <w:rFonts w:ascii="Arial" w:hAnsi="Arial" w:cs="Arial"/>
                <w:sz w:val="20"/>
                <w:szCs w:val="20"/>
              </w:rPr>
            </w:pPr>
            <w:r w:rsidRPr="00DD42F8">
              <w:rPr>
                <w:rFonts w:ascii="Arial" w:hAnsi="Arial" w:cs="Arial"/>
                <w:sz w:val="20"/>
                <w:szCs w:val="20"/>
              </w:rPr>
              <w:t xml:space="preserve">Please refer to the specifications in Section 5 of the ITB. We are unable to determine responsiveness of a bid until we’ve received all documents. </w:t>
            </w:r>
            <w:r>
              <w:rPr>
                <w:rFonts w:ascii="Arial" w:hAnsi="Arial" w:cs="Arial"/>
                <w:sz w:val="20"/>
                <w:szCs w:val="20"/>
              </w:rPr>
              <w:t>We cannot prequalify your product for the bid.</w:t>
            </w:r>
          </w:p>
          <w:p w:rsidR="00084009" w:rsidRPr="00DD42F8" w:rsidRDefault="00084009" w:rsidP="00BD7F32">
            <w:pPr>
              <w:rPr>
                <w:rFonts w:ascii="Arial" w:hAnsi="Arial" w:cs="Arial"/>
                <w:sz w:val="20"/>
                <w:szCs w:val="20"/>
              </w:rPr>
            </w:pPr>
          </w:p>
        </w:tc>
        <w:tc>
          <w:tcPr>
            <w:tcW w:w="1349" w:type="pct"/>
          </w:tcPr>
          <w:p w:rsidR="00084009" w:rsidRPr="00693F88" w:rsidRDefault="00084009" w:rsidP="00BD7F32">
            <w:pPr>
              <w:rPr>
                <w:rFonts w:ascii="Arial" w:hAnsi="Arial" w:cs="Arial"/>
                <w:sz w:val="20"/>
                <w:szCs w:val="20"/>
              </w:rPr>
            </w:pPr>
            <w:r>
              <w:rPr>
                <w:rFonts w:ascii="Arial" w:hAnsi="Arial" w:cs="Arial"/>
                <w:sz w:val="20"/>
                <w:szCs w:val="20"/>
              </w:rPr>
              <w:t>None</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lastRenderedPageBreak/>
              <w:t>6</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Pr="00486AFF" w:rsidRDefault="00084009" w:rsidP="00BD7F32">
            <w:pPr>
              <w:rPr>
                <w:rFonts w:ascii="Arial" w:hAnsi="Arial" w:cs="Arial"/>
                <w:sz w:val="20"/>
                <w:szCs w:val="20"/>
              </w:rPr>
            </w:pPr>
            <w:r>
              <w:rPr>
                <w:rFonts w:ascii="Arial" w:hAnsi="Arial" w:cs="Arial"/>
                <w:sz w:val="20"/>
                <w:szCs w:val="20"/>
              </w:rPr>
              <w:t>Can a manufacturer bid directly or are install services required?</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A manufacturer may bid directly. The City has a contractor that be responsible for the installation.</w:t>
            </w:r>
          </w:p>
        </w:tc>
        <w:tc>
          <w:tcPr>
            <w:tcW w:w="1349" w:type="pct"/>
          </w:tcPr>
          <w:p w:rsidR="00084009" w:rsidRPr="00716660" w:rsidRDefault="00084009" w:rsidP="00BD7F32">
            <w:pPr>
              <w:rPr>
                <w:rFonts w:ascii="Arial" w:hAnsi="Arial" w:cs="Arial"/>
                <w:sz w:val="20"/>
                <w:szCs w:val="20"/>
              </w:rPr>
            </w:pPr>
            <w:r>
              <w:rPr>
                <w:rFonts w:ascii="Arial" w:hAnsi="Arial" w:cs="Arial"/>
                <w:sz w:val="20"/>
                <w:szCs w:val="20"/>
              </w:rPr>
              <w:t>None</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Is street level sensing technology something that the City is looking for?</w:t>
            </w:r>
          </w:p>
        </w:tc>
        <w:tc>
          <w:tcPr>
            <w:tcW w:w="1248" w:type="pct"/>
          </w:tcPr>
          <w:p w:rsidR="00084009" w:rsidRDefault="00084009" w:rsidP="00BD7F32">
            <w:pPr>
              <w:rPr>
                <w:rFonts w:ascii="Arial" w:hAnsi="Arial" w:cs="Arial"/>
                <w:sz w:val="20"/>
                <w:szCs w:val="20"/>
              </w:rPr>
            </w:pPr>
            <w:r>
              <w:rPr>
                <w:rFonts w:ascii="Arial" w:hAnsi="Arial" w:cs="Arial"/>
                <w:sz w:val="20"/>
                <w:szCs w:val="20"/>
              </w:rPr>
              <w:t xml:space="preserve">Street level sensing technology is not something the City is looking for through this ITB. Because we are only evaluating on price, we are asking that vendors stick to our specifications so that we </w:t>
            </w:r>
            <w:proofErr w:type="gramStart"/>
            <w:r>
              <w:rPr>
                <w:rFonts w:ascii="Arial" w:hAnsi="Arial" w:cs="Arial"/>
                <w:sz w:val="20"/>
                <w:szCs w:val="20"/>
              </w:rPr>
              <w:t>are able to</w:t>
            </w:r>
            <w:proofErr w:type="gramEnd"/>
            <w:r>
              <w:rPr>
                <w:rFonts w:ascii="Arial" w:hAnsi="Arial" w:cs="Arial"/>
                <w:sz w:val="20"/>
                <w:szCs w:val="20"/>
              </w:rPr>
              <w:t xml:space="preserve"> compare bids equally.</w:t>
            </w:r>
          </w:p>
          <w:p w:rsidR="00084009" w:rsidRPr="00693F88" w:rsidRDefault="00084009" w:rsidP="00BD7F32">
            <w:pPr>
              <w:rPr>
                <w:rFonts w:ascii="Arial" w:hAnsi="Arial" w:cs="Arial"/>
                <w:sz w:val="20"/>
                <w:szCs w:val="20"/>
              </w:rPr>
            </w:pPr>
          </w:p>
        </w:tc>
        <w:tc>
          <w:tcPr>
            <w:tcW w:w="1349" w:type="pct"/>
          </w:tcPr>
          <w:p w:rsidR="00084009" w:rsidRPr="00693F88" w:rsidRDefault="00084009" w:rsidP="00BD7F32">
            <w:pPr>
              <w:pStyle w:val="ListParagraph"/>
              <w:autoSpaceDE w:val="0"/>
              <w:autoSpaceDN w:val="0"/>
              <w:adjustRightInd w:val="0"/>
              <w:ind w:left="0"/>
              <w:contextualSpacing/>
              <w:rPr>
                <w:rFonts w:ascii="Arial" w:hAnsi="Arial" w:cs="Arial"/>
                <w:sz w:val="20"/>
                <w:szCs w:val="20"/>
              </w:rPr>
            </w:pPr>
            <w:r>
              <w:rPr>
                <w:rFonts w:ascii="Arial" w:hAnsi="Arial" w:cs="Arial"/>
                <w:sz w:val="20"/>
                <w:szCs w:val="20"/>
              </w:rPr>
              <w:t>None</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8</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Is it ok for vendors to submit multiple quotes for different models or is it one bid?</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 xml:space="preserve">We will allow vendors to submit up to two bid offer sheets. Both bids are still required to meet the specifications and low bid still wins.  </w:t>
            </w:r>
          </w:p>
        </w:tc>
        <w:tc>
          <w:tcPr>
            <w:tcW w:w="1349" w:type="pct"/>
          </w:tcPr>
          <w:p w:rsidR="00084009" w:rsidRPr="00693F88" w:rsidRDefault="00084009" w:rsidP="00BD7F32">
            <w:pPr>
              <w:rPr>
                <w:rFonts w:ascii="Arial" w:hAnsi="Arial" w:cs="Arial"/>
                <w:sz w:val="20"/>
                <w:szCs w:val="20"/>
              </w:rPr>
            </w:pPr>
            <w:r>
              <w:rPr>
                <w:rFonts w:ascii="Arial" w:hAnsi="Arial" w:cs="Arial"/>
                <w:sz w:val="20"/>
                <w:szCs w:val="20"/>
              </w:rPr>
              <w:t xml:space="preserve">Vendors may submit an alternative bid for a total of up to two bids. </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9</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Is there flexibility in the delivery date?</w:t>
            </w:r>
          </w:p>
        </w:tc>
        <w:tc>
          <w:tcPr>
            <w:tcW w:w="1248" w:type="pct"/>
          </w:tcPr>
          <w:p w:rsidR="00084009" w:rsidRPr="00693F88" w:rsidRDefault="00084009" w:rsidP="00BD7F32">
            <w:pPr>
              <w:rPr>
                <w:rFonts w:ascii="Arial" w:hAnsi="Arial" w:cs="Arial"/>
                <w:sz w:val="20"/>
                <w:szCs w:val="20"/>
                <w:highlight w:val="yellow"/>
              </w:rPr>
            </w:pPr>
            <w:r w:rsidRPr="00007643">
              <w:rPr>
                <w:rFonts w:ascii="Arial" w:hAnsi="Arial" w:cs="Arial"/>
                <w:sz w:val="20"/>
                <w:szCs w:val="20"/>
              </w:rPr>
              <w:t xml:space="preserve">We understand the concerns about the delivery time. We are changing the delivery </w:t>
            </w:r>
            <w:r>
              <w:rPr>
                <w:rFonts w:ascii="Arial" w:hAnsi="Arial" w:cs="Arial"/>
                <w:sz w:val="20"/>
                <w:szCs w:val="20"/>
              </w:rPr>
              <w:t>provision from an exact date to a turnaround time</w:t>
            </w:r>
            <w:r w:rsidRPr="00007643">
              <w:rPr>
                <w:rFonts w:ascii="Arial" w:hAnsi="Arial" w:cs="Arial"/>
                <w:sz w:val="20"/>
                <w:szCs w:val="20"/>
              </w:rPr>
              <w:t xml:space="preserve"> of eight weeks after the purchase order is issued. </w:t>
            </w:r>
          </w:p>
        </w:tc>
        <w:tc>
          <w:tcPr>
            <w:tcW w:w="1349" w:type="pct"/>
          </w:tcPr>
          <w:p w:rsidR="00084009" w:rsidRPr="00007643" w:rsidRDefault="00084009" w:rsidP="00BD7F32">
            <w:pPr>
              <w:rPr>
                <w:rFonts w:ascii="Arial" w:hAnsi="Arial" w:cs="Arial"/>
                <w:sz w:val="20"/>
                <w:szCs w:val="20"/>
              </w:rPr>
            </w:pPr>
            <w:r w:rsidRPr="00007643">
              <w:rPr>
                <w:rFonts w:ascii="Arial" w:hAnsi="Arial" w:cs="Arial"/>
                <w:sz w:val="20"/>
                <w:szCs w:val="20"/>
              </w:rPr>
              <w:t>Strike the mandatory delivery date of December 31, 2017 and insert delivery timeframe of eight weeks after the purchase order is issued.</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sidRPr="00693F88">
              <w:rPr>
                <w:rFonts w:ascii="Arial" w:hAnsi="Arial" w:cs="Arial"/>
                <w:sz w:val="20"/>
                <w:szCs w:val="20"/>
              </w:rPr>
              <w:t>10</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Will a partial delivery be accepted?</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No, a partial delivery will not be accepted.</w:t>
            </w:r>
          </w:p>
        </w:tc>
        <w:tc>
          <w:tcPr>
            <w:tcW w:w="1349" w:type="pct"/>
          </w:tcPr>
          <w:p w:rsidR="00084009" w:rsidRPr="00007643" w:rsidRDefault="00084009" w:rsidP="00BD7F32">
            <w:pPr>
              <w:rPr>
                <w:rFonts w:ascii="Arial" w:hAnsi="Arial" w:cs="Arial"/>
                <w:sz w:val="20"/>
                <w:szCs w:val="20"/>
              </w:rPr>
            </w:pPr>
            <w:r w:rsidRPr="00007643">
              <w:rPr>
                <w:rFonts w:ascii="Arial" w:hAnsi="Arial" w:cs="Arial"/>
                <w:sz w:val="20"/>
                <w:szCs w:val="20"/>
              </w:rPr>
              <w:t>None</w:t>
            </w:r>
          </w:p>
        </w:tc>
      </w:tr>
      <w:tr w:rsidR="00084009" w:rsidRPr="00693F88" w:rsidTr="00084009">
        <w:tc>
          <w:tcPr>
            <w:tcW w:w="233" w:type="pct"/>
          </w:tcPr>
          <w:p w:rsidR="00084009" w:rsidRPr="00693F88" w:rsidRDefault="00084009" w:rsidP="00BD7F32">
            <w:pPr>
              <w:jc w:val="center"/>
              <w:rPr>
                <w:rFonts w:ascii="Arial" w:hAnsi="Arial" w:cs="Arial"/>
                <w:sz w:val="20"/>
                <w:szCs w:val="20"/>
              </w:rPr>
            </w:pPr>
            <w:r>
              <w:rPr>
                <w:rFonts w:ascii="Arial" w:hAnsi="Arial" w:cs="Arial"/>
                <w:sz w:val="20"/>
                <w:szCs w:val="20"/>
              </w:rPr>
              <w:t>11</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Default="00084009" w:rsidP="00BD7F32">
            <w:pPr>
              <w:rPr>
                <w:rFonts w:ascii="Arial" w:hAnsi="Arial" w:cs="Arial"/>
                <w:sz w:val="20"/>
                <w:szCs w:val="20"/>
              </w:rPr>
            </w:pPr>
            <w:r>
              <w:rPr>
                <w:rFonts w:ascii="Arial" w:hAnsi="Arial" w:cs="Arial"/>
                <w:sz w:val="20"/>
                <w:szCs w:val="20"/>
              </w:rPr>
              <w:t>How will quality be factored into the pricing or decision?</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The evaluation of the bids will strictly be based on pricing. Lowest bidder wins.</w:t>
            </w:r>
          </w:p>
        </w:tc>
        <w:tc>
          <w:tcPr>
            <w:tcW w:w="1349" w:type="pct"/>
          </w:tcPr>
          <w:p w:rsidR="00084009" w:rsidRPr="00007643" w:rsidRDefault="00084009" w:rsidP="00BD7F32">
            <w:pPr>
              <w:rPr>
                <w:rFonts w:ascii="Arial" w:hAnsi="Arial" w:cs="Arial"/>
                <w:sz w:val="20"/>
                <w:szCs w:val="20"/>
              </w:rPr>
            </w:pPr>
            <w:r w:rsidRPr="00007643">
              <w:rPr>
                <w:rFonts w:ascii="Arial" w:hAnsi="Arial" w:cs="Arial"/>
                <w:sz w:val="20"/>
                <w:szCs w:val="20"/>
              </w:rPr>
              <w:t>None</w:t>
            </w:r>
          </w:p>
        </w:tc>
      </w:tr>
      <w:tr w:rsidR="00084009" w:rsidRPr="00693F88" w:rsidTr="00084009">
        <w:tc>
          <w:tcPr>
            <w:tcW w:w="233" w:type="pct"/>
          </w:tcPr>
          <w:p w:rsidR="00084009" w:rsidRDefault="00084009" w:rsidP="00BD7F32">
            <w:pPr>
              <w:jc w:val="center"/>
              <w:rPr>
                <w:rFonts w:ascii="Arial" w:hAnsi="Arial" w:cs="Arial"/>
                <w:sz w:val="20"/>
                <w:szCs w:val="20"/>
              </w:rPr>
            </w:pPr>
            <w:r>
              <w:rPr>
                <w:rFonts w:ascii="Arial" w:hAnsi="Arial" w:cs="Arial"/>
                <w:sz w:val="20"/>
                <w:szCs w:val="20"/>
              </w:rPr>
              <w:t>12</w:t>
            </w:r>
          </w:p>
        </w:tc>
        <w:tc>
          <w:tcPr>
            <w:tcW w:w="461" w:type="pct"/>
          </w:tcPr>
          <w:p w:rsidR="00084009"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Default="00084009" w:rsidP="00BD7F32">
            <w:pPr>
              <w:rPr>
                <w:rFonts w:ascii="Arial" w:hAnsi="Arial" w:cs="Arial"/>
                <w:sz w:val="20"/>
                <w:szCs w:val="20"/>
              </w:rPr>
            </w:pPr>
            <w:r>
              <w:rPr>
                <w:rFonts w:ascii="Arial" w:hAnsi="Arial" w:cs="Arial"/>
                <w:sz w:val="20"/>
                <w:szCs w:val="20"/>
              </w:rPr>
              <w:t>Is there any specification on the type of steel used under the powder coat?</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 xml:space="preserve">No, the only requirement is that the metal is steel. </w:t>
            </w:r>
          </w:p>
        </w:tc>
        <w:tc>
          <w:tcPr>
            <w:tcW w:w="1349" w:type="pct"/>
          </w:tcPr>
          <w:p w:rsidR="00084009" w:rsidRPr="00007643" w:rsidRDefault="00084009" w:rsidP="00BD7F32">
            <w:pPr>
              <w:rPr>
                <w:rFonts w:ascii="Arial" w:hAnsi="Arial" w:cs="Arial"/>
                <w:sz w:val="20"/>
                <w:szCs w:val="20"/>
              </w:rPr>
            </w:pPr>
            <w:r w:rsidRPr="00007643">
              <w:rPr>
                <w:rFonts w:ascii="Arial" w:hAnsi="Arial" w:cs="Arial"/>
                <w:sz w:val="20"/>
                <w:szCs w:val="20"/>
              </w:rPr>
              <w:t>None</w:t>
            </w:r>
          </w:p>
        </w:tc>
      </w:tr>
      <w:tr w:rsidR="00084009" w:rsidRPr="00693F88" w:rsidTr="00084009">
        <w:tc>
          <w:tcPr>
            <w:tcW w:w="233" w:type="pct"/>
          </w:tcPr>
          <w:p w:rsidR="00084009" w:rsidRDefault="00084009" w:rsidP="00BD7F32">
            <w:pPr>
              <w:jc w:val="center"/>
              <w:rPr>
                <w:rFonts w:ascii="Arial" w:hAnsi="Arial" w:cs="Arial"/>
                <w:sz w:val="20"/>
                <w:szCs w:val="20"/>
              </w:rPr>
            </w:pPr>
            <w:r>
              <w:rPr>
                <w:rFonts w:ascii="Arial" w:hAnsi="Arial" w:cs="Arial"/>
                <w:sz w:val="20"/>
                <w:szCs w:val="20"/>
              </w:rPr>
              <w:t>13</w:t>
            </w:r>
          </w:p>
        </w:tc>
        <w:tc>
          <w:tcPr>
            <w:tcW w:w="461" w:type="pct"/>
          </w:tcPr>
          <w:p w:rsidR="00084009" w:rsidRDefault="00084009" w:rsidP="00BD7F32">
            <w:pPr>
              <w:jc w:val="center"/>
              <w:rPr>
                <w:rFonts w:ascii="Arial" w:hAnsi="Arial" w:cs="Arial"/>
                <w:sz w:val="20"/>
                <w:szCs w:val="20"/>
              </w:rPr>
            </w:pPr>
            <w:r>
              <w:rPr>
                <w:rFonts w:ascii="Arial" w:hAnsi="Arial" w:cs="Arial"/>
                <w:sz w:val="20"/>
                <w:szCs w:val="20"/>
              </w:rPr>
              <w:t>11/1/2017</w:t>
            </w:r>
          </w:p>
        </w:tc>
        <w:tc>
          <w:tcPr>
            <w:tcW w:w="461" w:type="pct"/>
          </w:tcPr>
          <w:p w:rsidR="00084009" w:rsidRPr="00693F88" w:rsidRDefault="00084009" w:rsidP="00BD7F32">
            <w:pPr>
              <w:jc w:val="center"/>
              <w:rPr>
                <w:rFonts w:ascii="Arial" w:hAnsi="Arial" w:cs="Arial"/>
                <w:sz w:val="20"/>
                <w:szCs w:val="20"/>
              </w:rPr>
            </w:pPr>
            <w:r>
              <w:rPr>
                <w:rFonts w:ascii="Arial" w:hAnsi="Arial" w:cs="Arial"/>
                <w:sz w:val="20"/>
                <w:szCs w:val="20"/>
              </w:rPr>
              <w:t>11/1/2017</w:t>
            </w:r>
          </w:p>
        </w:tc>
        <w:tc>
          <w:tcPr>
            <w:tcW w:w="1248" w:type="pct"/>
          </w:tcPr>
          <w:p w:rsidR="00084009" w:rsidRDefault="00084009" w:rsidP="00BD7F32">
            <w:pPr>
              <w:rPr>
                <w:rFonts w:ascii="Arial" w:hAnsi="Arial" w:cs="Arial"/>
                <w:sz w:val="20"/>
                <w:szCs w:val="20"/>
              </w:rPr>
            </w:pPr>
            <w:r>
              <w:rPr>
                <w:rFonts w:ascii="Arial" w:hAnsi="Arial" w:cs="Arial"/>
                <w:sz w:val="20"/>
                <w:szCs w:val="20"/>
              </w:rPr>
              <w:t>Will an alternate mechanism to the magnetized closing be considered?</w:t>
            </w:r>
          </w:p>
        </w:tc>
        <w:tc>
          <w:tcPr>
            <w:tcW w:w="1248" w:type="pct"/>
          </w:tcPr>
          <w:p w:rsidR="00084009" w:rsidRPr="00693F88" w:rsidRDefault="00084009" w:rsidP="00BD7F32">
            <w:pPr>
              <w:rPr>
                <w:rFonts w:ascii="Arial" w:hAnsi="Arial" w:cs="Arial"/>
                <w:sz w:val="20"/>
                <w:szCs w:val="20"/>
              </w:rPr>
            </w:pPr>
            <w:r>
              <w:rPr>
                <w:rFonts w:ascii="Arial" w:hAnsi="Arial" w:cs="Arial"/>
                <w:sz w:val="20"/>
                <w:szCs w:val="20"/>
              </w:rPr>
              <w:t xml:space="preserve">Yes. </w:t>
            </w:r>
          </w:p>
        </w:tc>
        <w:tc>
          <w:tcPr>
            <w:tcW w:w="1349" w:type="pct"/>
          </w:tcPr>
          <w:p w:rsidR="00084009" w:rsidRPr="00007643" w:rsidRDefault="00084009" w:rsidP="00BD7F32">
            <w:pPr>
              <w:rPr>
                <w:rFonts w:ascii="Arial" w:hAnsi="Arial" w:cs="Arial"/>
                <w:sz w:val="20"/>
                <w:szCs w:val="20"/>
              </w:rPr>
            </w:pPr>
            <w:r w:rsidRPr="00007643">
              <w:rPr>
                <w:rFonts w:ascii="Arial" w:hAnsi="Arial" w:cs="Arial"/>
                <w:sz w:val="20"/>
                <w:szCs w:val="20"/>
              </w:rPr>
              <w:t xml:space="preserve">The closing no longer must be magnetic. An alternative to a magnetized closing will be accepted provided the City determines the closing functions in a </w:t>
            </w:r>
            <w:r>
              <w:rPr>
                <w:rFonts w:ascii="Arial" w:hAnsi="Arial" w:cs="Arial"/>
                <w:sz w:val="20"/>
                <w:szCs w:val="20"/>
              </w:rPr>
              <w:t>similar way to a</w:t>
            </w:r>
            <w:r w:rsidRPr="00007643">
              <w:rPr>
                <w:rFonts w:ascii="Arial" w:hAnsi="Arial" w:cs="Arial"/>
                <w:sz w:val="20"/>
                <w:szCs w:val="20"/>
              </w:rPr>
              <w:t xml:space="preserve"> magnetic closing. The City reserves the right to </w:t>
            </w:r>
            <w:r>
              <w:rPr>
                <w:rFonts w:ascii="Arial" w:hAnsi="Arial" w:cs="Arial"/>
                <w:sz w:val="20"/>
                <w:szCs w:val="20"/>
              </w:rPr>
              <w:t xml:space="preserve">determine what is responsive and </w:t>
            </w:r>
            <w:r w:rsidRPr="00007643">
              <w:rPr>
                <w:rFonts w:ascii="Arial" w:hAnsi="Arial" w:cs="Arial"/>
                <w:sz w:val="20"/>
                <w:szCs w:val="20"/>
              </w:rPr>
              <w:t xml:space="preserve">reject any bid that </w:t>
            </w:r>
            <w:r w:rsidRPr="00007643">
              <w:rPr>
                <w:rFonts w:ascii="Arial" w:hAnsi="Arial" w:cs="Arial"/>
                <w:sz w:val="20"/>
                <w:szCs w:val="20"/>
              </w:rPr>
              <w:lastRenderedPageBreak/>
              <w:t xml:space="preserve">does not meet their requirement of a mechanism that secures the door in place and prevents it from swinging open. </w:t>
            </w:r>
          </w:p>
        </w:tc>
      </w:tr>
      <w:tr w:rsidR="00084009" w:rsidRPr="00693F88" w:rsidTr="00084009">
        <w:tc>
          <w:tcPr>
            <w:tcW w:w="233" w:type="pct"/>
          </w:tcPr>
          <w:p w:rsidR="00084009" w:rsidRDefault="00084009" w:rsidP="00BD7F32">
            <w:pPr>
              <w:jc w:val="center"/>
              <w:rPr>
                <w:rFonts w:ascii="Arial" w:hAnsi="Arial" w:cs="Arial"/>
                <w:sz w:val="20"/>
                <w:szCs w:val="20"/>
              </w:rPr>
            </w:pPr>
            <w:r>
              <w:rPr>
                <w:rFonts w:ascii="Arial" w:hAnsi="Arial" w:cs="Arial"/>
                <w:sz w:val="20"/>
                <w:szCs w:val="20"/>
              </w:rPr>
              <w:lastRenderedPageBreak/>
              <w:t>14</w:t>
            </w:r>
          </w:p>
        </w:tc>
        <w:tc>
          <w:tcPr>
            <w:tcW w:w="461" w:type="pct"/>
          </w:tcPr>
          <w:p w:rsidR="00084009" w:rsidRDefault="00084009" w:rsidP="00BD7F32">
            <w:pPr>
              <w:jc w:val="center"/>
              <w:rPr>
                <w:rFonts w:ascii="Arial" w:hAnsi="Arial" w:cs="Arial"/>
                <w:sz w:val="20"/>
                <w:szCs w:val="20"/>
              </w:rPr>
            </w:pPr>
            <w:r>
              <w:rPr>
                <w:rFonts w:ascii="Arial" w:hAnsi="Arial" w:cs="Arial"/>
                <w:sz w:val="20"/>
                <w:szCs w:val="20"/>
              </w:rPr>
              <w:t>11/2/2017</w:t>
            </w:r>
          </w:p>
        </w:tc>
        <w:tc>
          <w:tcPr>
            <w:tcW w:w="461" w:type="pct"/>
          </w:tcPr>
          <w:p w:rsidR="00084009" w:rsidRPr="00693F88" w:rsidRDefault="00276EA7" w:rsidP="00BD7F32">
            <w:pPr>
              <w:jc w:val="center"/>
              <w:rPr>
                <w:rFonts w:ascii="Arial" w:hAnsi="Arial" w:cs="Arial"/>
                <w:sz w:val="20"/>
                <w:szCs w:val="20"/>
              </w:rPr>
            </w:pPr>
            <w:r>
              <w:rPr>
                <w:rFonts w:ascii="Arial" w:hAnsi="Arial" w:cs="Arial"/>
                <w:sz w:val="20"/>
                <w:szCs w:val="20"/>
              </w:rPr>
              <w:t>11/8/2017</w:t>
            </w:r>
          </w:p>
        </w:tc>
        <w:tc>
          <w:tcPr>
            <w:tcW w:w="1248" w:type="pct"/>
          </w:tcPr>
          <w:p w:rsidR="00084009" w:rsidRDefault="00084009" w:rsidP="00BD7F32">
            <w:pPr>
              <w:rPr>
                <w:rFonts w:ascii="Arial" w:hAnsi="Arial" w:cs="Arial"/>
                <w:sz w:val="20"/>
                <w:szCs w:val="20"/>
              </w:rPr>
            </w:pPr>
            <w:r>
              <w:rPr>
                <w:rFonts w:ascii="Arial" w:hAnsi="Arial" w:cs="Arial"/>
                <w:sz w:val="20"/>
                <w:szCs w:val="20"/>
              </w:rPr>
              <w:t>Are there minimum requirements for the powder coat thickness?</w:t>
            </w:r>
          </w:p>
        </w:tc>
        <w:tc>
          <w:tcPr>
            <w:tcW w:w="1248" w:type="pct"/>
          </w:tcPr>
          <w:p w:rsidR="00084009" w:rsidRPr="00693F88" w:rsidRDefault="00276EA7" w:rsidP="00BD7F32">
            <w:pPr>
              <w:rPr>
                <w:rFonts w:ascii="Arial" w:hAnsi="Arial" w:cs="Arial"/>
                <w:sz w:val="20"/>
                <w:szCs w:val="20"/>
              </w:rPr>
            </w:pPr>
            <w:r>
              <w:rPr>
                <w:rFonts w:ascii="Arial" w:hAnsi="Arial" w:cs="Arial"/>
                <w:sz w:val="20"/>
                <w:szCs w:val="20"/>
              </w:rPr>
              <w:t xml:space="preserve">No. </w:t>
            </w:r>
          </w:p>
        </w:tc>
        <w:tc>
          <w:tcPr>
            <w:tcW w:w="1349" w:type="pct"/>
          </w:tcPr>
          <w:p w:rsidR="00084009" w:rsidRPr="00452063" w:rsidRDefault="00EF0574" w:rsidP="00BD7F32">
            <w:pPr>
              <w:rPr>
                <w:rFonts w:ascii="Arial" w:hAnsi="Arial" w:cs="Arial"/>
                <w:sz w:val="20"/>
                <w:szCs w:val="20"/>
              </w:rPr>
            </w:pPr>
            <w:r w:rsidRPr="00452063">
              <w:rPr>
                <w:rFonts w:ascii="Arial" w:hAnsi="Arial" w:cs="Arial"/>
                <w:sz w:val="20"/>
                <w:szCs w:val="20"/>
              </w:rPr>
              <w:t>None</w:t>
            </w:r>
          </w:p>
        </w:tc>
      </w:tr>
      <w:tr w:rsidR="00276EA7" w:rsidRPr="00693F88" w:rsidTr="00084009">
        <w:tc>
          <w:tcPr>
            <w:tcW w:w="233" w:type="pct"/>
          </w:tcPr>
          <w:p w:rsidR="00276EA7" w:rsidRDefault="00276EA7" w:rsidP="00BD7F32">
            <w:pPr>
              <w:jc w:val="center"/>
              <w:rPr>
                <w:rFonts w:ascii="Arial" w:hAnsi="Arial" w:cs="Arial"/>
                <w:sz w:val="20"/>
                <w:szCs w:val="20"/>
              </w:rPr>
            </w:pPr>
            <w:r>
              <w:rPr>
                <w:rFonts w:ascii="Arial" w:hAnsi="Arial" w:cs="Arial"/>
                <w:sz w:val="20"/>
                <w:szCs w:val="20"/>
              </w:rPr>
              <w:t>15</w:t>
            </w:r>
          </w:p>
        </w:tc>
        <w:tc>
          <w:tcPr>
            <w:tcW w:w="461" w:type="pct"/>
          </w:tcPr>
          <w:p w:rsidR="00276EA7" w:rsidRDefault="00276EA7" w:rsidP="00BD7F32">
            <w:pPr>
              <w:jc w:val="center"/>
              <w:rPr>
                <w:rFonts w:ascii="Arial" w:hAnsi="Arial" w:cs="Arial"/>
                <w:sz w:val="20"/>
                <w:szCs w:val="20"/>
              </w:rPr>
            </w:pPr>
            <w:r>
              <w:rPr>
                <w:rFonts w:ascii="Arial" w:hAnsi="Arial" w:cs="Arial"/>
                <w:sz w:val="20"/>
                <w:szCs w:val="20"/>
              </w:rPr>
              <w:t>11/6/2017</w:t>
            </w:r>
          </w:p>
        </w:tc>
        <w:tc>
          <w:tcPr>
            <w:tcW w:w="461" w:type="pct"/>
          </w:tcPr>
          <w:p w:rsidR="00276EA7" w:rsidRPr="00693F88" w:rsidRDefault="00276EA7" w:rsidP="00BD7F32">
            <w:pPr>
              <w:jc w:val="center"/>
              <w:rPr>
                <w:rFonts w:ascii="Arial" w:hAnsi="Arial" w:cs="Arial"/>
                <w:sz w:val="20"/>
                <w:szCs w:val="20"/>
              </w:rPr>
            </w:pPr>
            <w:r>
              <w:rPr>
                <w:rFonts w:ascii="Arial" w:hAnsi="Arial" w:cs="Arial"/>
                <w:sz w:val="20"/>
                <w:szCs w:val="20"/>
              </w:rPr>
              <w:t>11/8/2017</w:t>
            </w:r>
          </w:p>
        </w:tc>
        <w:tc>
          <w:tcPr>
            <w:tcW w:w="1248" w:type="pct"/>
          </w:tcPr>
          <w:p w:rsidR="00276EA7" w:rsidRDefault="00276EA7" w:rsidP="00BD7F32">
            <w:pPr>
              <w:rPr>
                <w:rFonts w:ascii="Arial" w:hAnsi="Arial" w:cs="Arial"/>
                <w:sz w:val="20"/>
                <w:szCs w:val="20"/>
              </w:rPr>
            </w:pPr>
            <w:r>
              <w:rPr>
                <w:rFonts w:ascii="Arial" w:hAnsi="Arial" w:cs="Arial"/>
                <w:sz w:val="20"/>
                <w:szCs w:val="20"/>
              </w:rPr>
              <w:t>Is a fixed rain bonnet or dome lid acceptable on the receptacle?</w:t>
            </w:r>
          </w:p>
        </w:tc>
        <w:tc>
          <w:tcPr>
            <w:tcW w:w="1248" w:type="pct"/>
          </w:tcPr>
          <w:p w:rsidR="00276EA7" w:rsidRPr="00693F88" w:rsidRDefault="00FF29E7" w:rsidP="00BD7F32">
            <w:pPr>
              <w:rPr>
                <w:rFonts w:ascii="Arial" w:hAnsi="Arial" w:cs="Arial"/>
                <w:sz w:val="20"/>
                <w:szCs w:val="20"/>
              </w:rPr>
            </w:pPr>
            <w:r>
              <w:rPr>
                <w:rFonts w:ascii="Arial" w:hAnsi="Arial" w:cs="Arial"/>
                <w:sz w:val="20"/>
                <w:szCs w:val="20"/>
              </w:rPr>
              <w:t>No, neither is acceptable. We need an enclosed unit meaning the lid is atta</w:t>
            </w:r>
            <w:r w:rsidR="00EF0574">
              <w:rPr>
                <w:rFonts w:ascii="Arial" w:hAnsi="Arial" w:cs="Arial"/>
                <w:sz w:val="20"/>
                <w:szCs w:val="20"/>
              </w:rPr>
              <w:t xml:space="preserve">ched to the body of the can without creating a lip that trash can be set on. </w:t>
            </w:r>
          </w:p>
        </w:tc>
        <w:tc>
          <w:tcPr>
            <w:tcW w:w="1349" w:type="pct"/>
          </w:tcPr>
          <w:p w:rsidR="00276EA7" w:rsidRPr="00452063" w:rsidRDefault="00EF0574" w:rsidP="00BD7F32">
            <w:pPr>
              <w:rPr>
                <w:rFonts w:ascii="Arial" w:hAnsi="Arial" w:cs="Arial"/>
                <w:sz w:val="20"/>
                <w:szCs w:val="20"/>
              </w:rPr>
            </w:pPr>
            <w:r w:rsidRPr="00452063">
              <w:rPr>
                <w:rFonts w:ascii="Arial" w:hAnsi="Arial" w:cs="Arial"/>
                <w:sz w:val="20"/>
                <w:szCs w:val="20"/>
              </w:rPr>
              <w:t>None</w:t>
            </w:r>
          </w:p>
        </w:tc>
      </w:tr>
      <w:tr w:rsidR="00276EA7" w:rsidRPr="00693F88" w:rsidTr="00084009">
        <w:tc>
          <w:tcPr>
            <w:tcW w:w="233" w:type="pct"/>
          </w:tcPr>
          <w:p w:rsidR="00276EA7" w:rsidRDefault="00276EA7" w:rsidP="00BD7F32">
            <w:pPr>
              <w:jc w:val="center"/>
              <w:rPr>
                <w:rFonts w:ascii="Arial" w:hAnsi="Arial" w:cs="Arial"/>
                <w:sz w:val="20"/>
                <w:szCs w:val="20"/>
              </w:rPr>
            </w:pPr>
            <w:r>
              <w:rPr>
                <w:rFonts w:ascii="Arial" w:hAnsi="Arial" w:cs="Arial"/>
                <w:sz w:val="20"/>
                <w:szCs w:val="20"/>
              </w:rPr>
              <w:t>16</w:t>
            </w:r>
          </w:p>
        </w:tc>
        <w:tc>
          <w:tcPr>
            <w:tcW w:w="461" w:type="pct"/>
          </w:tcPr>
          <w:p w:rsidR="00276EA7" w:rsidRDefault="00276EA7" w:rsidP="00BD7F32">
            <w:pPr>
              <w:jc w:val="center"/>
              <w:rPr>
                <w:rFonts w:ascii="Arial" w:hAnsi="Arial" w:cs="Arial"/>
                <w:sz w:val="20"/>
                <w:szCs w:val="20"/>
              </w:rPr>
            </w:pPr>
            <w:r>
              <w:rPr>
                <w:rFonts w:ascii="Arial" w:hAnsi="Arial" w:cs="Arial"/>
                <w:sz w:val="20"/>
                <w:szCs w:val="20"/>
              </w:rPr>
              <w:t>11/6/2017</w:t>
            </w:r>
          </w:p>
        </w:tc>
        <w:tc>
          <w:tcPr>
            <w:tcW w:w="461" w:type="pct"/>
          </w:tcPr>
          <w:p w:rsidR="00276EA7" w:rsidRPr="00693F88" w:rsidRDefault="00276EA7" w:rsidP="00BD7F32">
            <w:pPr>
              <w:jc w:val="center"/>
              <w:rPr>
                <w:rFonts w:ascii="Arial" w:hAnsi="Arial" w:cs="Arial"/>
                <w:sz w:val="20"/>
                <w:szCs w:val="20"/>
              </w:rPr>
            </w:pPr>
            <w:r>
              <w:rPr>
                <w:rFonts w:ascii="Arial" w:hAnsi="Arial" w:cs="Arial"/>
                <w:sz w:val="20"/>
                <w:szCs w:val="20"/>
              </w:rPr>
              <w:t>11/8/2017</w:t>
            </w:r>
          </w:p>
        </w:tc>
        <w:tc>
          <w:tcPr>
            <w:tcW w:w="1248" w:type="pct"/>
          </w:tcPr>
          <w:p w:rsidR="00276EA7" w:rsidRDefault="00276EA7" w:rsidP="00BD7F32">
            <w:pPr>
              <w:rPr>
                <w:rFonts w:ascii="Arial" w:hAnsi="Arial" w:cs="Arial"/>
                <w:sz w:val="20"/>
                <w:szCs w:val="20"/>
              </w:rPr>
            </w:pPr>
            <w:r>
              <w:rPr>
                <w:rFonts w:ascii="Arial" w:hAnsi="Arial" w:cs="Arial"/>
                <w:sz w:val="20"/>
                <w:szCs w:val="20"/>
              </w:rPr>
              <w:t>Is there a specified plaque size required for the owner provided 11x17 recycle decal?</w:t>
            </w:r>
          </w:p>
        </w:tc>
        <w:tc>
          <w:tcPr>
            <w:tcW w:w="1248" w:type="pct"/>
          </w:tcPr>
          <w:p w:rsidR="00276EA7" w:rsidRPr="00693F88" w:rsidRDefault="00EF0574" w:rsidP="00BD7F32">
            <w:pPr>
              <w:rPr>
                <w:rFonts w:ascii="Arial" w:hAnsi="Arial" w:cs="Arial"/>
                <w:sz w:val="20"/>
                <w:szCs w:val="20"/>
              </w:rPr>
            </w:pPr>
            <w:r>
              <w:rPr>
                <w:rFonts w:ascii="Arial" w:hAnsi="Arial" w:cs="Arial"/>
                <w:sz w:val="20"/>
                <w:szCs w:val="20"/>
              </w:rPr>
              <w:t xml:space="preserve">11x17. </w:t>
            </w:r>
            <w:proofErr w:type="gramStart"/>
            <w:r>
              <w:rPr>
                <w:rFonts w:ascii="Arial" w:hAnsi="Arial" w:cs="Arial"/>
                <w:sz w:val="20"/>
                <w:szCs w:val="20"/>
              </w:rPr>
              <w:t>As long as</w:t>
            </w:r>
            <w:proofErr w:type="gramEnd"/>
            <w:r>
              <w:rPr>
                <w:rFonts w:ascii="Arial" w:hAnsi="Arial" w:cs="Arial"/>
                <w:sz w:val="20"/>
                <w:szCs w:val="20"/>
              </w:rPr>
              <w:t xml:space="preserve"> it fits the 11x17 recycle decal.</w:t>
            </w:r>
          </w:p>
        </w:tc>
        <w:tc>
          <w:tcPr>
            <w:tcW w:w="1349" w:type="pct"/>
          </w:tcPr>
          <w:p w:rsidR="00276EA7" w:rsidRPr="00452063" w:rsidRDefault="00EF0574" w:rsidP="00BD7F32">
            <w:pPr>
              <w:rPr>
                <w:rFonts w:ascii="Arial" w:hAnsi="Arial" w:cs="Arial"/>
                <w:sz w:val="20"/>
                <w:szCs w:val="20"/>
              </w:rPr>
            </w:pPr>
            <w:r w:rsidRPr="00452063">
              <w:rPr>
                <w:rFonts w:ascii="Arial" w:hAnsi="Arial" w:cs="Arial"/>
                <w:sz w:val="20"/>
                <w:szCs w:val="20"/>
              </w:rPr>
              <w:t>None</w:t>
            </w:r>
          </w:p>
          <w:p w:rsidR="00EF0574" w:rsidRPr="00452063" w:rsidRDefault="00EF0574" w:rsidP="00BD7F32">
            <w:pPr>
              <w:rPr>
                <w:rFonts w:ascii="Arial" w:hAnsi="Arial" w:cs="Arial"/>
                <w:sz w:val="20"/>
                <w:szCs w:val="20"/>
              </w:rPr>
            </w:pPr>
          </w:p>
        </w:tc>
      </w:tr>
      <w:tr w:rsidR="00276EA7" w:rsidRPr="00693F88" w:rsidTr="00084009">
        <w:tc>
          <w:tcPr>
            <w:tcW w:w="233" w:type="pct"/>
          </w:tcPr>
          <w:p w:rsidR="00276EA7" w:rsidRDefault="00276EA7" w:rsidP="00BD7F32">
            <w:pPr>
              <w:jc w:val="center"/>
              <w:rPr>
                <w:rFonts w:ascii="Arial" w:hAnsi="Arial" w:cs="Arial"/>
                <w:sz w:val="20"/>
                <w:szCs w:val="20"/>
              </w:rPr>
            </w:pPr>
            <w:r>
              <w:rPr>
                <w:rFonts w:ascii="Arial" w:hAnsi="Arial" w:cs="Arial"/>
                <w:sz w:val="20"/>
                <w:szCs w:val="20"/>
              </w:rPr>
              <w:t>17</w:t>
            </w:r>
          </w:p>
        </w:tc>
        <w:tc>
          <w:tcPr>
            <w:tcW w:w="461" w:type="pct"/>
          </w:tcPr>
          <w:p w:rsidR="00276EA7" w:rsidRDefault="00276EA7" w:rsidP="00BD7F32">
            <w:pPr>
              <w:jc w:val="center"/>
              <w:rPr>
                <w:rFonts w:ascii="Arial" w:hAnsi="Arial" w:cs="Arial"/>
                <w:sz w:val="20"/>
                <w:szCs w:val="20"/>
              </w:rPr>
            </w:pPr>
            <w:r>
              <w:rPr>
                <w:rFonts w:ascii="Arial" w:hAnsi="Arial" w:cs="Arial"/>
                <w:sz w:val="20"/>
                <w:szCs w:val="20"/>
              </w:rPr>
              <w:t>11/6/2017</w:t>
            </w:r>
          </w:p>
        </w:tc>
        <w:tc>
          <w:tcPr>
            <w:tcW w:w="461" w:type="pct"/>
          </w:tcPr>
          <w:p w:rsidR="00276EA7" w:rsidRPr="00693F88" w:rsidRDefault="00276EA7" w:rsidP="00BD7F32">
            <w:pPr>
              <w:jc w:val="center"/>
              <w:rPr>
                <w:rFonts w:ascii="Arial" w:hAnsi="Arial" w:cs="Arial"/>
                <w:sz w:val="20"/>
                <w:szCs w:val="20"/>
              </w:rPr>
            </w:pPr>
            <w:r>
              <w:rPr>
                <w:rFonts w:ascii="Arial" w:hAnsi="Arial" w:cs="Arial"/>
                <w:sz w:val="20"/>
                <w:szCs w:val="20"/>
              </w:rPr>
              <w:t>11/8/2017</w:t>
            </w:r>
          </w:p>
        </w:tc>
        <w:tc>
          <w:tcPr>
            <w:tcW w:w="1248" w:type="pct"/>
          </w:tcPr>
          <w:p w:rsidR="00276EA7" w:rsidRDefault="00276EA7" w:rsidP="00BD7F32">
            <w:pPr>
              <w:rPr>
                <w:rFonts w:ascii="Arial" w:hAnsi="Arial" w:cs="Arial"/>
                <w:sz w:val="20"/>
                <w:szCs w:val="20"/>
              </w:rPr>
            </w:pPr>
            <w:r>
              <w:rPr>
                <w:rFonts w:ascii="Arial" w:hAnsi="Arial" w:cs="Arial"/>
                <w:sz w:val="20"/>
                <w:szCs w:val="20"/>
              </w:rPr>
              <w:t>Will a liner with an external upper ledge be accepted instead of specific handle cutouts on the liner?</w:t>
            </w:r>
          </w:p>
        </w:tc>
        <w:tc>
          <w:tcPr>
            <w:tcW w:w="1248" w:type="pct"/>
          </w:tcPr>
          <w:p w:rsidR="00276EA7" w:rsidRPr="00693F88" w:rsidRDefault="00452063" w:rsidP="00BD7F32">
            <w:pPr>
              <w:rPr>
                <w:rFonts w:ascii="Arial" w:hAnsi="Arial" w:cs="Arial"/>
                <w:sz w:val="20"/>
                <w:szCs w:val="20"/>
              </w:rPr>
            </w:pPr>
            <w:r>
              <w:rPr>
                <w:rFonts w:ascii="Arial" w:hAnsi="Arial" w:cs="Arial"/>
                <w:sz w:val="20"/>
                <w:szCs w:val="20"/>
              </w:rPr>
              <w:t>No, for the purposes of this bid, we are only accepting liners that have cutout handles</w:t>
            </w:r>
          </w:p>
        </w:tc>
        <w:tc>
          <w:tcPr>
            <w:tcW w:w="1349" w:type="pct"/>
          </w:tcPr>
          <w:p w:rsidR="00276EA7" w:rsidRPr="00452063" w:rsidRDefault="00452063" w:rsidP="00BD7F32">
            <w:pPr>
              <w:rPr>
                <w:rFonts w:ascii="Arial" w:hAnsi="Arial" w:cs="Arial"/>
                <w:sz w:val="20"/>
                <w:szCs w:val="20"/>
              </w:rPr>
            </w:pPr>
            <w:r w:rsidRPr="00452063">
              <w:rPr>
                <w:rFonts w:ascii="Arial" w:hAnsi="Arial" w:cs="Arial"/>
                <w:sz w:val="20"/>
                <w:szCs w:val="20"/>
              </w:rPr>
              <w:t>None</w:t>
            </w:r>
          </w:p>
        </w:tc>
      </w:tr>
      <w:tr w:rsidR="00276EA7" w:rsidRPr="00693F88" w:rsidTr="00084009">
        <w:tc>
          <w:tcPr>
            <w:tcW w:w="233" w:type="pct"/>
          </w:tcPr>
          <w:p w:rsidR="00276EA7" w:rsidRDefault="00276EA7" w:rsidP="00BD7F32">
            <w:pPr>
              <w:jc w:val="center"/>
              <w:rPr>
                <w:rFonts w:ascii="Arial" w:hAnsi="Arial" w:cs="Arial"/>
                <w:sz w:val="20"/>
                <w:szCs w:val="20"/>
              </w:rPr>
            </w:pPr>
            <w:r>
              <w:rPr>
                <w:rFonts w:ascii="Arial" w:hAnsi="Arial" w:cs="Arial"/>
                <w:sz w:val="20"/>
                <w:szCs w:val="20"/>
              </w:rPr>
              <w:t>18</w:t>
            </w:r>
          </w:p>
        </w:tc>
        <w:tc>
          <w:tcPr>
            <w:tcW w:w="461" w:type="pct"/>
          </w:tcPr>
          <w:p w:rsidR="00276EA7" w:rsidRDefault="00276EA7" w:rsidP="00BD7F32">
            <w:pPr>
              <w:jc w:val="center"/>
              <w:rPr>
                <w:rFonts w:ascii="Arial" w:hAnsi="Arial" w:cs="Arial"/>
                <w:sz w:val="20"/>
                <w:szCs w:val="20"/>
              </w:rPr>
            </w:pPr>
            <w:r>
              <w:rPr>
                <w:rFonts w:ascii="Arial" w:hAnsi="Arial" w:cs="Arial"/>
                <w:sz w:val="20"/>
                <w:szCs w:val="20"/>
              </w:rPr>
              <w:t>11/8/2017</w:t>
            </w:r>
          </w:p>
        </w:tc>
        <w:tc>
          <w:tcPr>
            <w:tcW w:w="461" w:type="pct"/>
          </w:tcPr>
          <w:p w:rsidR="00276EA7" w:rsidRPr="00693F88" w:rsidRDefault="00276EA7" w:rsidP="00BD7F32">
            <w:pPr>
              <w:jc w:val="center"/>
              <w:rPr>
                <w:rFonts w:ascii="Arial" w:hAnsi="Arial" w:cs="Arial"/>
                <w:sz w:val="20"/>
                <w:szCs w:val="20"/>
              </w:rPr>
            </w:pPr>
            <w:r>
              <w:rPr>
                <w:rFonts w:ascii="Arial" w:hAnsi="Arial" w:cs="Arial"/>
                <w:sz w:val="20"/>
                <w:szCs w:val="20"/>
              </w:rPr>
              <w:t>11/8/2017</w:t>
            </w:r>
          </w:p>
        </w:tc>
        <w:tc>
          <w:tcPr>
            <w:tcW w:w="1248" w:type="pct"/>
          </w:tcPr>
          <w:p w:rsidR="00276EA7" w:rsidRDefault="00276EA7" w:rsidP="00BD7F32">
            <w:pPr>
              <w:rPr>
                <w:rFonts w:ascii="Arial" w:hAnsi="Arial" w:cs="Arial"/>
                <w:sz w:val="20"/>
                <w:szCs w:val="20"/>
              </w:rPr>
            </w:pPr>
            <w:r>
              <w:rPr>
                <w:rFonts w:ascii="Arial" w:hAnsi="Arial" w:cs="Arial"/>
                <w:sz w:val="20"/>
                <w:szCs w:val="20"/>
              </w:rPr>
              <w:t xml:space="preserve">The bid is asking for a 7-year warranty. However, we only offer a </w:t>
            </w:r>
            <w:r w:rsidR="00036D61">
              <w:rPr>
                <w:rFonts w:ascii="Arial" w:hAnsi="Arial" w:cs="Arial"/>
                <w:sz w:val="20"/>
                <w:szCs w:val="20"/>
              </w:rPr>
              <w:t>1-year</w:t>
            </w:r>
            <w:r>
              <w:rPr>
                <w:rFonts w:ascii="Arial" w:hAnsi="Arial" w:cs="Arial"/>
                <w:sz w:val="20"/>
                <w:szCs w:val="20"/>
              </w:rPr>
              <w:t xml:space="preserve"> warranty. Should we still bid or should we decline?</w:t>
            </w:r>
          </w:p>
        </w:tc>
        <w:tc>
          <w:tcPr>
            <w:tcW w:w="1248" w:type="pct"/>
          </w:tcPr>
          <w:p w:rsidR="00276EA7" w:rsidRPr="00693F88" w:rsidRDefault="00452063" w:rsidP="00BD7F32">
            <w:pPr>
              <w:rPr>
                <w:rFonts w:ascii="Arial" w:hAnsi="Arial" w:cs="Arial"/>
                <w:sz w:val="20"/>
                <w:szCs w:val="20"/>
              </w:rPr>
            </w:pPr>
            <w:r>
              <w:rPr>
                <w:rFonts w:ascii="Arial" w:hAnsi="Arial" w:cs="Arial"/>
                <w:sz w:val="20"/>
                <w:szCs w:val="20"/>
              </w:rPr>
              <w:t xml:space="preserve">We are willing to lower the warranty requirement to five years. If a vendor is unable to provide the City with a five-year warranty, their bid will be considered </w:t>
            </w:r>
            <w:r w:rsidR="00036D61">
              <w:rPr>
                <w:rFonts w:ascii="Arial" w:hAnsi="Arial" w:cs="Arial"/>
                <w:sz w:val="20"/>
                <w:szCs w:val="20"/>
              </w:rPr>
              <w:t>non- responsive</w:t>
            </w:r>
            <w:r>
              <w:rPr>
                <w:rFonts w:ascii="Arial" w:hAnsi="Arial" w:cs="Arial"/>
                <w:sz w:val="20"/>
                <w:szCs w:val="20"/>
              </w:rPr>
              <w:t>.</w:t>
            </w:r>
          </w:p>
        </w:tc>
        <w:tc>
          <w:tcPr>
            <w:tcW w:w="1349" w:type="pct"/>
          </w:tcPr>
          <w:p w:rsidR="00276EA7" w:rsidRPr="00452063" w:rsidRDefault="00452063" w:rsidP="00BD7F32">
            <w:pPr>
              <w:rPr>
                <w:rFonts w:ascii="Arial" w:hAnsi="Arial" w:cs="Arial"/>
                <w:sz w:val="20"/>
                <w:szCs w:val="20"/>
              </w:rPr>
            </w:pPr>
            <w:r w:rsidRPr="00452063">
              <w:rPr>
                <w:rFonts w:ascii="Arial" w:hAnsi="Arial" w:cs="Arial"/>
                <w:sz w:val="20"/>
                <w:szCs w:val="20"/>
              </w:rPr>
              <w:t xml:space="preserve">Warranty requirements have been reduced from seven years to five years. </w:t>
            </w:r>
          </w:p>
        </w:tc>
      </w:tr>
    </w:tbl>
    <w:p w:rsidR="00BD7F32" w:rsidRPr="00693F88" w:rsidRDefault="00BD7F32" w:rsidP="00466F5B">
      <w:pPr>
        <w:rPr>
          <w:rFonts w:ascii="Arial" w:hAnsi="Arial" w:cs="Arial"/>
          <w:sz w:val="20"/>
          <w:szCs w:val="20"/>
        </w:rPr>
      </w:pPr>
      <w:bookmarkStart w:id="0" w:name="_GoBack"/>
      <w:bookmarkEnd w:id="0"/>
    </w:p>
    <w:sectPr w:rsidR="00BD7F32" w:rsidRPr="00693F88" w:rsidSect="00FA72A8">
      <w:headerReference w:type="default" r:id="rId7"/>
      <w:footerReference w:type="default" r:id="rId8"/>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E1B" w:rsidRDefault="00400E1B">
      <w:r>
        <w:separator/>
      </w:r>
    </w:p>
  </w:endnote>
  <w:endnote w:type="continuationSeparator" w:id="0">
    <w:p w:rsidR="00400E1B" w:rsidRDefault="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88" w:rsidRPr="00E84ED2" w:rsidRDefault="00693F88" w:rsidP="00E84ED2">
    <w:pPr>
      <w:pStyle w:val="Footer"/>
      <w:rPr>
        <w:rFonts w:ascii="Arial" w:hAnsi="Arial" w:cs="Arial"/>
        <w:sz w:val="20"/>
        <w:szCs w:val="20"/>
      </w:rPr>
    </w:pPr>
    <w:r>
      <w:tab/>
    </w:r>
    <w:r>
      <w:tab/>
    </w:r>
    <w:r w:rsidRPr="00E84ED2">
      <w:rPr>
        <w:rFonts w:ascii="Arial" w:hAnsi="Arial" w:cs="Arial"/>
        <w:sz w:val="20"/>
        <w:szCs w:val="20"/>
      </w:rPr>
      <w:t xml:space="preserve">Page </w:t>
    </w:r>
    <w:r w:rsidRPr="00E84ED2">
      <w:rPr>
        <w:rFonts w:ascii="Arial" w:hAnsi="Arial" w:cs="Arial"/>
        <w:sz w:val="20"/>
        <w:szCs w:val="20"/>
      </w:rPr>
      <w:fldChar w:fldCharType="begin"/>
    </w:r>
    <w:r w:rsidRPr="00E84ED2">
      <w:rPr>
        <w:rFonts w:ascii="Arial" w:hAnsi="Arial" w:cs="Arial"/>
        <w:sz w:val="20"/>
        <w:szCs w:val="20"/>
      </w:rPr>
      <w:instrText xml:space="preserve"> PAGE </w:instrText>
    </w:r>
    <w:r w:rsidRPr="00E84ED2">
      <w:rPr>
        <w:rFonts w:ascii="Arial" w:hAnsi="Arial" w:cs="Arial"/>
        <w:sz w:val="20"/>
        <w:szCs w:val="20"/>
      </w:rPr>
      <w:fldChar w:fldCharType="separate"/>
    </w:r>
    <w:r w:rsidR="00036D61">
      <w:rPr>
        <w:rFonts w:ascii="Arial" w:hAnsi="Arial" w:cs="Arial"/>
        <w:noProof/>
        <w:sz w:val="20"/>
        <w:szCs w:val="20"/>
      </w:rPr>
      <w:t>3</w:t>
    </w:r>
    <w:r w:rsidRPr="00E84ED2">
      <w:rPr>
        <w:rFonts w:ascii="Arial" w:hAnsi="Arial" w:cs="Arial"/>
        <w:sz w:val="20"/>
        <w:szCs w:val="20"/>
      </w:rPr>
      <w:fldChar w:fldCharType="end"/>
    </w:r>
    <w:r w:rsidRPr="00E84ED2">
      <w:rPr>
        <w:rFonts w:ascii="Arial" w:hAnsi="Arial" w:cs="Arial"/>
        <w:sz w:val="20"/>
        <w:szCs w:val="20"/>
      </w:rPr>
      <w:t xml:space="preserve"> of </w:t>
    </w:r>
    <w:r w:rsidRPr="00E84ED2">
      <w:rPr>
        <w:rFonts w:ascii="Arial" w:hAnsi="Arial" w:cs="Arial"/>
        <w:sz w:val="20"/>
        <w:szCs w:val="20"/>
      </w:rPr>
      <w:fldChar w:fldCharType="begin"/>
    </w:r>
    <w:r w:rsidRPr="00E84ED2">
      <w:rPr>
        <w:rFonts w:ascii="Arial" w:hAnsi="Arial" w:cs="Arial"/>
        <w:sz w:val="20"/>
        <w:szCs w:val="20"/>
      </w:rPr>
      <w:instrText xml:space="preserve"> NUMPAGES </w:instrText>
    </w:r>
    <w:r w:rsidRPr="00E84ED2">
      <w:rPr>
        <w:rFonts w:ascii="Arial" w:hAnsi="Arial" w:cs="Arial"/>
        <w:sz w:val="20"/>
        <w:szCs w:val="20"/>
      </w:rPr>
      <w:fldChar w:fldCharType="separate"/>
    </w:r>
    <w:r w:rsidR="00036D61">
      <w:rPr>
        <w:rFonts w:ascii="Arial" w:hAnsi="Arial" w:cs="Arial"/>
        <w:noProof/>
        <w:sz w:val="20"/>
        <w:szCs w:val="20"/>
      </w:rPr>
      <w:t>3</w:t>
    </w:r>
    <w:r w:rsidRPr="00E84ED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E1B" w:rsidRDefault="00400E1B">
      <w:r>
        <w:separator/>
      </w:r>
    </w:p>
  </w:footnote>
  <w:footnote w:type="continuationSeparator" w:id="0">
    <w:p w:rsidR="00400E1B" w:rsidRDefault="0040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8D1" w:rsidRDefault="00693F88" w:rsidP="00BE1B4A">
    <w:pPr>
      <w:pStyle w:val="Header"/>
      <w:jc w:val="center"/>
      <w:rPr>
        <w:rFonts w:ascii="Arial" w:hAnsi="Arial" w:cs="Arial"/>
      </w:rPr>
    </w:pPr>
    <w:r w:rsidRPr="00A81D96">
      <w:rPr>
        <w:rFonts w:ascii="Arial" w:hAnsi="Arial" w:cs="Arial"/>
      </w:rPr>
      <w:t xml:space="preserve">City of Seattle </w:t>
    </w:r>
    <w:r>
      <w:rPr>
        <w:rFonts w:ascii="Arial" w:hAnsi="Arial" w:cs="Arial"/>
      </w:rPr>
      <w:t xml:space="preserve">Invitation to Bid/Request for Proposal </w:t>
    </w:r>
  </w:p>
  <w:p w:rsidR="00693F88" w:rsidRPr="00E84ED2" w:rsidRDefault="00693F88" w:rsidP="00BE1B4A">
    <w:pPr>
      <w:pStyle w:val="Header"/>
      <w:jc w:val="center"/>
      <w:rPr>
        <w:rFonts w:ascii="Arial" w:hAnsi="Arial" w:cs="Arial"/>
        <w:sz w:val="28"/>
        <w:szCs w:val="28"/>
      </w:rPr>
    </w:pPr>
    <w:r w:rsidRPr="00E84ED2">
      <w:rPr>
        <w:rFonts w:ascii="Arial" w:hAnsi="Arial" w:cs="Arial"/>
        <w:sz w:val="28"/>
        <w:szCs w:val="28"/>
      </w:rPr>
      <w:t xml:space="preserve">Addendum </w:t>
    </w:r>
  </w:p>
  <w:p w:rsidR="00693F88" w:rsidRDefault="008A68D1" w:rsidP="00BE1B4A">
    <w:pPr>
      <w:pStyle w:val="Header"/>
      <w:jc w:val="center"/>
      <w:rPr>
        <w:rFonts w:ascii="Arial" w:hAnsi="Arial" w:cs="Arial"/>
        <w:b/>
        <w:sz w:val="22"/>
        <w:szCs w:val="22"/>
      </w:rPr>
    </w:pPr>
    <w:r>
      <w:rPr>
        <w:rFonts w:ascii="Arial" w:hAnsi="Arial" w:cs="Arial"/>
        <w:b/>
        <w:sz w:val="22"/>
        <w:szCs w:val="22"/>
      </w:rPr>
      <w:t>Updated on:</w:t>
    </w:r>
    <w:r w:rsidR="00486AFF">
      <w:rPr>
        <w:rFonts w:ascii="Arial" w:hAnsi="Arial" w:cs="Arial"/>
        <w:b/>
        <w:sz w:val="22"/>
        <w:szCs w:val="22"/>
      </w:rPr>
      <w:t xml:space="preserve"> 11</w:t>
    </w:r>
    <w:r w:rsidR="00DA0745">
      <w:rPr>
        <w:rFonts w:ascii="Arial" w:hAnsi="Arial" w:cs="Arial"/>
        <w:b/>
        <w:sz w:val="22"/>
        <w:szCs w:val="22"/>
      </w:rPr>
      <w:t>/</w:t>
    </w:r>
    <w:r w:rsidR="00276EA7">
      <w:rPr>
        <w:rFonts w:ascii="Arial" w:hAnsi="Arial" w:cs="Arial"/>
        <w:b/>
        <w:sz w:val="22"/>
        <w:szCs w:val="22"/>
      </w:rPr>
      <w:t>8</w:t>
    </w:r>
    <w:r w:rsidR="000442E7">
      <w:rPr>
        <w:rFonts w:ascii="Arial" w:hAnsi="Arial" w:cs="Arial"/>
        <w:b/>
        <w:sz w:val="22"/>
        <w:szCs w:val="22"/>
      </w:rPr>
      <w:t>/2017</w:t>
    </w:r>
  </w:p>
  <w:p w:rsidR="00693F88" w:rsidRPr="00000549" w:rsidRDefault="00693F88" w:rsidP="00A81D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2E2"/>
    <w:rsid w:val="00000549"/>
    <w:rsid w:val="00003C18"/>
    <w:rsid w:val="00007643"/>
    <w:rsid w:val="00023305"/>
    <w:rsid w:val="00025D6B"/>
    <w:rsid w:val="00036D61"/>
    <w:rsid w:val="0004305A"/>
    <w:rsid w:val="000442E7"/>
    <w:rsid w:val="0005531B"/>
    <w:rsid w:val="00061E52"/>
    <w:rsid w:val="000677A0"/>
    <w:rsid w:val="00084009"/>
    <w:rsid w:val="000B137C"/>
    <w:rsid w:val="000E077F"/>
    <w:rsid w:val="000E7F68"/>
    <w:rsid w:val="001000F5"/>
    <w:rsid w:val="00120B72"/>
    <w:rsid w:val="00131AA4"/>
    <w:rsid w:val="00150B2C"/>
    <w:rsid w:val="00186F2A"/>
    <w:rsid w:val="001D4189"/>
    <w:rsid w:val="00200720"/>
    <w:rsid w:val="00225915"/>
    <w:rsid w:val="00245FEF"/>
    <w:rsid w:val="002533F5"/>
    <w:rsid w:val="0026446C"/>
    <w:rsid w:val="00275A4B"/>
    <w:rsid w:val="00276EA7"/>
    <w:rsid w:val="00290C7A"/>
    <w:rsid w:val="002A1E61"/>
    <w:rsid w:val="002A74FC"/>
    <w:rsid w:val="002B7D87"/>
    <w:rsid w:val="002D28F5"/>
    <w:rsid w:val="002E5AA1"/>
    <w:rsid w:val="00302C4D"/>
    <w:rsid w:val="003161EA"/>
    <w:rsid w:val="00321AF2"/>
    <w:rsid w:val="00323247"/>
    <w:rsid w:val="00325AAB"/>
    <w:rsid w:val="003336C4"/>
    <w:rsid w:val="003601BC"/>
    <w:rsid w:val="0036172D"/>
    <w:rsid w:val="003A61A6"/>
    <w:rsid w:val="003B7598"/>
    <w:rsid w:val="003C02B0"/>
    <w:rsid w:val="003C3907"/>
    <w:rsid w:val="003D0889"/>
    <w:rsid w:val="003E1144"/>
    <w:rsid w:val="00400E1B"/>
    <w:rsid w:val="00413081"/>
    <w:rsid w:val="00414759"/>
    <w:rsid w:val="00415172"/>
    <w:rsid w:val="004158DE"/>
    <w:rsid w:val="004328CD"/>
    <w:rsid w:val="00452063"/>
    <w:rsid w:val="00465E1E"/>
    <w:rsid w:val="00466F5B"/>
    <w:rsid w:val="00483BDD"/>
    <w:rsid w:val="004852AB"/>
    <w:rsid w:val="00486AFF"/>
    <w:rsid w:val="004D506B"/>
    <w:rsid w:val="004F35FE"/>
    <w:rsid w:val="00507248"/>
    <w:rsid w:val="0051212B"/>
    <w:rsid w:val="0051500C"/>
    <w:rsid w:val="005153A1"/>
    <w:rsid w:val="00526DCE"/>
    <w:rsid w:val="00527C8A"/>
    <w:rsid w:val="00531837"/>
    <w:rsid w:val="0056229C"/>
    <w:rsid w:val="00580909"/>
    <w:rsid w:val="00597D44"/>
    <w:rsid w:val="005B5FDE"/>
    <w:rsid w:val="005B70FB"/>
    <w:rsid w:val="005C6247"/>
    <w:rsid w:val="005E1D20"/>
    <w:rsid w:val="0060792C"/>
    <w:rsid w:val="006235E8"/>
    <w:rsid w:val="006375DF"/>
    <w:rsid w:val="00675AB3"/>
    <w:rsid w:val="00693609"/>
    <w:rsid w:val="00693F88"/>
    <w:rsid w:val="006A5BDF"/>
    <w:rsid w:val="006C190E"/>
    <w:rsid w:val="006D2A48"/>
    <w:rsid w:val="006D5AC9"/>
    <w:rsid w:val="006E6617"/>
    <w:rsid w:val="006F5644"/>
    <w:rsid w:val="006F573F"/>
    <w:rsid w:val="0070629E"/>
    <w:rsid w:val="00707234"/>
    <w:rsid w:val="00707642"/>
    <w:rsid w:val="00716660"/>
    <w:rsid w:val="0072550C"/>
    <w:rsid w:val="00730E63"/>
    <w:rsid w:val="0075767A"/>
    <w:rsid w:val="00762A9D"/>
    <w:rsid w:val="00767736"/>
    <w:rsid w:val="0077355F"/>
    <w:rsid w:val="00775B7E"/>
    <w:rsid w:val="007932E2"/>
    <w:rsid w:val="007A4D7B"/>
    <w:rsid w:val="007B7CBA"/>
    <w:rsid w:val="00811E97"/>
    <w:rsid w:val="00816BD3"/>
    <w:rsid w:val="00841848"/>
    <w:rsid w:val="0085339C"/>
    <w:rsid w:val="0085765A"/>
    <w:rsid w:val="00886A8C"/>
    <w:rsid w:val="008A68D1"/>
    <w:rsid w:val="008D011F"/>
    <w:rsid w:val="00900379"/>
    <w:rsid w:val="009016EF"/>
    <w:rsid w:val="009114FC"/>
    <w:rsid w:val="0092193B"/>
    <w:rsid w:val="00934F33"/>
    <w:rsid w:val="00955493"/>
    <w:rsid w:val="00995F60"/>
    <w:rsid w:val="009B0B30"/>
    <w:rsid w:val="009E7777"/>
    <w:rsid w:val="009F790E"/>
    <w:rsid w:val="00A11A24"/>
    <w:rsid w:val="00A23016"/>
    <w:rsid w:val="00A230A1"/>
    <w:rsid w:val="00A50B87"/>
    <w:rsid w:val="00A63677"/>
    <w:rsid w:val="00A81D96"/>
    <w:rsid w:val="00A8390E"/>
    <w:rsid w:val="00A872AE"/>
    <w:rsid w:val="00A94578"/>
    <w:rsid w:val="00AC0CC9"/>
    <w:rsid w:val="00AD687A"/>
    <w:rsid w:val="00AE3065"/>
    <w:rsid w:val="00AF3193"/>
    <w:rsid w:val="00AF7E88"/>
    <w:rsid w:val="00B1063B"/>
    <w:rsid w:val="00B355AE"/>
    <w:rsid w:val="00B61232"/>
    <w:rsid w:val="00B80423"/>
    <w:rsid w:val="00B863EB"/>
    <w:rsid w:val="00B90811"/>
    <w:rsid w:val="00BA12A0"/>
    <w:rsid w:val="00BD25EC"/>
    <w:rsid w:val="00BD7F32"/>
    <w:rsid w:val="00BE1B4A"/>
    <w:rsid w:val="00C0593E"/>
    <w:rsid w:val="00C12D29"/>
    <w:rsid w:val="00C5107B"/>
    <w:rsid w:val="00C971FC"/>
    <w:rsid w:val="00CA20C3"/>
    <w:rsid w:val="00CC1605"/>
    <w:rsid w:val="00CC48B3"/>
    <w:rsid w:val="00CD76BA"/>
    <w:rsid w:val="00CF0E5D"/>
    <w:rsid w:val="00CF7195"/>
    <w:rsid w:val="00D02395"/>
    <w:rsid w:val="00D157B7"/>
    <w:rsid w:val="00D3018F"/>
    <w:rsid w:val="00D44F12"/>
    <w:rsid w:val="00D47952"/>
    <w:rsid w:val="00D53979"/>
    <w:rsid w:val="00D56EAC"/>
    <w:rsid w:val="00D5747F"/>
    <w:rsid w:val="00D60242"/>
    <w:rsid w:val="00D81769"/>
    <w:rsid w:val="00DA0745"/>
    <w:rsid w:val="00DC35E9"/>
    <w:rsid w:val="00DC602D"/>
    <w:rsid w:val="00DD42F8"/>
    <w:rsid w:val="00E006C3"/>
    <w:rsid w:val="00E12D21"/>
    <w:rsid w:val="00E73305"/>
    <w:rsid w:val="00E73DF2"/>
    <w:rsid w:val="00E81395"/>
    <w:rsid w:val="00E84ED2"/>
    <w:rsid w:val="00E92D21"/>
    <w:rsid w:val="00EA6E74"/>
    <w:rsid w:val="00EB1FA8"/>
    <w:rsid w:val="00EB44EA"/>
    <w:rsid w:val="00EC17D3"/>
    <w:rsid w:val="00ED060C"/>
    <w:rsid w:val="00ED41E2"/>
    <w:rsid w:val="00ED7615"/>
    <w:rsid w:val="00EF0574"/>
    <w:rsid w:val="00F24774"/>
    <w:rsid w:val="00F41EDD"/>
    <w:rsid w:val="00F610EB"/>
    <w:rsid w:val="00F62D91"/>
    <w:rsid w:val="00F75457"/>
    <w:rsid w:val="00F77A8E"/>
    <w:rsid w:val="00F82347"/>
    <w:rsid w:val="00F838D0"/>
    <w:rsid w:val="00F9175A"/>
    <w:rsid w:val="00FA72A8"/>
    <w:rsid w:val="00FF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E0F0424"/>
  <w15:chartTrackingRefBased/>
  <w15:docId w15:val="{81D83A34-6314-4097-BEC7-E3F176F5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Question #</vt:lpstr>
    </vt:vector>
  </TitlesOfParts>
  <Company>City of Seattle</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cp:lastModifiedBy>Salinas, Julie</cp:lastModifiedBy>
  <cp:revision>5</cp:revision>
  <cp:lastPrinted>2012-01-11T21:51:00Z</cp:lastPrinted>
  <dcterms:created xsi:type="dcterms:W3CDTF">2017-11-08T19:23:00Z</dcterms:created>
  <dcterms:modified xsi:type="dcterms:W3CDTF">2017-11-08T23:05:00Z</dcterms:modified>
</cp:coreProperties>
</file>