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27FDD4" w14:textId="010CB696" w:rsidR="008A52B0" w:rsidRDefault="00AD3271" w:rsidP="0049298B">
      <w:pPr>
        <w:tabs>
          <w:tab w:val="left" w:pos="8280"/>
        </w:tabs>
        <w:ind w:left="1080" w:right="1080"/>
        <w:jc w:val="center"/>
      </w:pPr>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10DC0841"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w:t>
      </w:r>
      <w:r w:rsidR="00E00E3B">
        <w:rPr>
          <w:rFonts w:ascii="Cambria" w:hAnsi="Cambria" w:cs="Arial"/>
          <w:b/>
          <w:color w:val="auto"/>
        </w:rPr>
        <w:t>-</w:t>
      </w:r>
      <w:r w:rsidR="00A41DA8">
        <w:rPr>
          <w:rFonts w:ascii="Cambria" w:hAnsi="Cambria" w:cs="Arial"/>
          <w:b/>
          <w:color w:val="auto"/>
        </w:rPr>
        <w:t>POL</w:t>
      </w:r>
      <w:r w:rsidRPr="00466A1C">
        <w:rPr>
          <w:rFonts w:ascii="Cambria" w:hAnsi="Cambria" w:cs="Arial"/>
          <w:b/>
          <w:color w:val="auto"/>
        </w:rPr>
        <w:t>#</w:t>
      </w:r>
      <w:r w:rsidR="0097245E">
        <w:rPr>
          <w:rFonts w:ascii="Cambria" w:hAnsi="Cambria" w:cs="Arial"/>
          <w:b/>
          <w:color w:val="auto"/>
        </w:rPr>
        <w:t>4622</w:t>
      </w:r>
      <w:bookmarkStart w:id="0" w:name="_GoBack"/>
      <w:bookmarkEnd w:id="0"/>
    </w:p>
    <w:p w14:paraId="7C3920A4" w14:textId="152B46F7"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97245E">
        <w:rPr>
          <w:rFonts w:ascii="Cambria" w:hAnsi="Cambria" w:cs="Arial"/>
          <w:b/>
          <w:color w:val="auto"/>
        </w:rPr>
        <w:t>Rifle Plat</w:t>
      </w:r>
      <w:r w:rsidR="00A421E0">
        <w:rPr>
          <w:rFonts w:ascii="Cambria" w:hAnsi="Cambria" w:cs="Arial"/>
          <w:b/>
          <w:color w:val="auto"/>
        </w:rPr>
        <w:t>e</w:t>
      </w:r>
      <w:r w:rsidR="009D1F19">
        <w:rPr>
          <w:rFonts w:ascii="Cambria" w:hAnsi="Cambria" w:cs="Arial"/>
          <w:b/>
          <w:color w:val="auto"/>
        </w:rPr>
        <w:t>s</w:t>
      </w:r>
      <w:r w:rsidR="00A421E0">
        <w:rPr>
          <w:rFonts w:ascii="Cambria" w:hAnsi="Cambria" w:cs="Arial"/>
          <w:b/>
          <w:color w:val="auto"/>
        </w:rPr>
        <w:t xml:space="preserve"> &amp; Molle</w:t>
      </w:r>
      <w:r w:rsidR="00442722">
        <w:rPr>
          <w:rFonts w:ascii="Cambria" w:hAnsi="Cambria" w:cs="Arial"/>
          <w:b/>
          <w:color w:val="auto"/>
        </w:rPr>
        <w:t xml:space="preserve"> Plate</w:t>
      </w:r>
      <w:r w:rsidR="00A421E0">
        <w:rPr>
          <w:rFonts w:ascii="Cambria" w:hAnsi="Cambria" w:cs="Arial"/>
          <w:b/>
          <w:color w:val="auto"/>
        </w:rPr>
        <w:t xml:space="preserve"> Carrier</w:t>
      </w:r>
      <w:r w:rsidR="00442722">
        <w:rPr>
          <w:rFonts w:ascii="Cambria" w:hAnsi="Cambria" w:cs="Arial"/>
          <w:b/>
          <w:color w:val="auto"/>
        </w:rPr>
        <w:t xml:space="preserve"> Vests</w:t>
      </w:r>
    </w:p>
    <w:p w14:paraId="36A64038" w14:textId="1EC58BEB"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Closing Date &amp; Time:  </w:t>
      </w:r>
      <w:r w:rsidR="004842E4">
        <w:rPr>
          <w:rFonts w:ascii="Cambria" w:hAnsi="Cambria" w:cs="Arial"/>
          <w:b/>
          <w:color w:val="auto"/>
        </w:rPr>
        <w:t>12/10/2018, 2:00pm</w:t>
      </w:r>
    </w:p>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573EB8C0" w:rsidR="00D90B66" w:rsidRPr="00466A1C" w:rsidRDefault="0076177D" w:rsidP="00B10021">
            <w:pPr>
              <w:ind w:left="123"/>
              <w:jc w:val="center"/>
              <w:rPr>
                <w:rFonts w:ascii="Cambria" w:hAnsi="Cambria" w:cs="Arial"/>
                <w:color w:val="auto"/>
              </w:rPr>
            </w:pPr>
            <w:r>
              <w:rPr>
                <w:rFonts w:ascii="Cambria" w:hAnsi="Cambria" w:cs="Arial"/>
                <w:color w:val="auto"/>
              </w:rPr>
              <w:t>1</w:t>
            </w:r>
            <w:r w:rsidR="00E1131B">
              <w:rPr>
                <w:rFonts w:ascii="Cambria" w:hAnsi="Cambria" w:cs="Arial"/>
                <w:color w:val="auto"/>
              </w:rPr>
              <w:t>1</w:t>
            </w:r>
            <w:r w:rsidR="001C4DA6">
              <w:rPr>
                <w:rFonts w:ascii="Cambria" w:hAnsi="Cambria" w:cs="Arial"/>
                <w:color w:val="auto"/>
              </w:rPr>
              <w:t>/29</w:t>
            </w:r>
            <w:r>
              <w:rPr>
                <w:rFonts w:ascii="Cambria" w:hAnsi="Cambria" w:cs="Arial"/>
                <w:color w:val="auto"/>
              </w:rPr>
              <w:t>/</w:t>
            </w:r>
            <w:r w:rsidR="001C4DA6">
              <w:rPr>
                <w:rFonts w:ascii="Cambria" w:hAnsi="Cambria" w:cs="Arial"/>
                <w:color w:val="auto"/>
              </w:rPr>
              <w:t>2018</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25FDD853" w:rsidR="00D90B66" w:rsidRPr="00466A1C" w:rsidRDefault="0076177D" w:rsidP="007E04A4">
            <w:pPr>
              <w:ind w:left="123"/>
              <w:jc w:val="center"/>
              <w:rPr>
                <w:rFonts w:ascii="Cambria" w:hAnsi="Cambria" w:cs="Arial"/>
                <w:color w:val="auto"/>
              </w:rPr>
            </w:pPr>
            <w:r>
              <w:rPr>
                <w:rFonts w:ascii="Cambria" w:hAnsi="Cambria" w:cs="Arial"/>
                <w:color w:val="auto"/>
              </w:rPr>
              <w:t>12/</w:t>
            </w:r>
            <w:r w:rsidR="0011077A">
              <w:rPr>
                <w:rFonts w:ascii="Cambria" w:hAnsi="Cambria" w:cs="Arial"/>
                <w:color w:val="auto"/>
              </w:rPr>
              <w:t xml:space="preserve">6/2018, 10:00am </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6AEBE3A9" w:rsidR="00D90B66" w:rsidRPr="00466A1C" w:rsidRDefault="0076177D" w:rsidP="00B10021">
            <w:pPr>
              <w:ind w:left="123"/>
              <w:jc w:val="center"/>
              <w:rPr>
                <w:rFonts w:ascii="Cambria" w:hAnsi="Cambria" w:cs="Arial"/>
                <w:color w:val="auto"/>
              </w:rPr>
            </w:pPr>
            <w:r>
              <w:rPr>
                <w:rFonts w:ascii="Cambria" w:hAnsi="Cambria" w:cs="Arial"/>
                <w:color w:val="auto"/>
              </w:rPr>
              <w:t>12/</w:t>
            </w:r>
            <w:r w:rsidR="00A97119">
              <w:rPr>
                <w:rFonts w:ascii="Cambria" w:hAnsi="Cambria" w:cs="Arial"/>
                <w:color w:val="auto"/>
              </w:rPr>
              <w:t>7/2018, 2:00pm</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3411DB18" w:rsidR="00D90B66" w:rsidRPr="00466A1C" w:rsidRDefault="0076177D" w:rsidP="007E04A4">
            <w:pPr>
              <w:ind w:left="123"/>
              <w:jc w:val="center"/>
              <w:rPr>
                <w:rFonts w:ascii="Cambria" w:hAnsi="Cambria" w:cs="Arial"/>
                <w:color w:val="auto"/>
              </w:rPr>
            </w:pPr>
            <w:r>
              <w:rPr>
                <w:rFonts w:ascii="Cambria" w:hAnsi="Cambria" w:cs="Arial"/>
                <w:color w:val="auto"/>
              </w:rPr>
              <w:t>12/</w:t>
            </w:r>
            <w:r w:rsidR="00A97119">
              <w:rPr>
                <w:rFonts w:ascii="Cambria" w:hAnsi="Cambria" w:cs="Arial"/>
                <w:color w:val="auto"/>
              </w:rPr>
              <w:t xml:space="preserve">10/2018, 2:00pm </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7777777" w:rsidR="00165D34" w:rsidRPr="00466A1C" w:rsidRDefault="00165D34" w:rsidP="00165D34">
      <w:pPr>
        <w:jc w:val="center"/>
        <w:rPr>
          <w:rFonts w:ascii="Cambria" w:hAnsi="Cambria" w:cs="Arial"/>
          <w:b/>
          <w:color w:val="auto"/>
          <w:u w:val="single"/>
        </w:rPr>
      </w:pPr>
    </w:p>
    <w:p w14:paraId="33DA71D8" w14:textId="77777777"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77777777" w:rsidR="00716672" w:rsidRPr="00466A1C" w:rsidRDefault="004C2EAC" w:rsidP="00F95391">
      <w:pPr>
        <w:pStyle w:val="Heading1"/>
        <w:numPr>
          <w:ilvl w:val="0"/>
          <w:numId w:val="1"/>
        </w:numPr>
        <w:tabs>
          <w:tab w:val="clear" w:pos="1080"/>
          <w:tab w:val="num" w:pos="360"/>
          <w:tab w:val="num" w:pos="720"/>
        </w:tabs>
        <w:spacing w:after="120"/>
        <w:ind w:left="360" w:firstLine="0"/>
        <w:rPr>
          <w:b/>
          <w:color w:val="1F497D"/>
        </w:rPr>
      </w:pPr>
      <w:bookmarkStart w:id="1" w:name="_Toc224981829"/>
      <w:r w:rsidRPr="00466A1C">
        <w:rPr>
          <w:b/>
          <w:color w:val="1F497D"/>
        </w:rPr>
        <w:lastRenderedPageBreak/>
        <w:t>BACKGROUND</w:t>
      </w:r>
      <w:r w:rsidR="00716672" w:rsidRPr="00466A1C">
        <w:rPr>
          <w:b/>
          <w:color w:val="1F497D"/>
        </w:rPr>
        <w:t xml:space="preserve"> AND PURPOSE</w:t>
      </w:r>
      <w:bookmarkEnd w:id="1"/>
    </w:p>
    <w:p w14:paraId="7CB44EA2" w14:textId="60301A1D"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r w:rsidR="00577B61">
        <w:rPr>
          <w:rFonts w:ascii="Cambria" w:hAnsi="Cambria"/>
          <w:color w:val="auto"/>
        </w:rPr>
        <w:t>The city has never had a contract for rifle plates</w:t>
      </w:r>
      <w:r w:rsidR="00A421E0">
        <w:rPr>
          <w:rFonts w:ascii="Cambria" w:hAnsi="Cambria"/>
          <w:color w:val="auto"/>
        </w:rPr>
        <w:t xml:space="preserve"> and molle </w:t>
      </w:r>
      <w:r w:rsidR="002C0705">
        <w:rPr>
          <w:rFonts w:ascii="Cambria" w:hAnsi="Cambria"/>
          <w:color w:val="auto"/>
        </w:rPr>
        <w:t>plate carrier vest</w:t>
      </w:r>
      <w:r w:rsidR="009B20C8">
        <w:rPr>
          <w:rFonts w:ascii="Cambria" w:hAnsi="Cambria"/>
          <w:color w:val="auto"/>
        </w:rPr>
        <w:t>s</w:t>
      </w:r>
      <w:r w:rsidR="00577B61">
        <w:rPr>
          <w:rFonts w:ascii="Cambria" w:hAnsi="Cambria"/>
          <w:color w:val="auto"/>
        </w:rPr>
        <w:t>. This contract will provide an increased level of protection for the patrol officers on the street.</w:t>
      </w:r>
      <w:r w:rsidR="004269A1">
        <w:rPr>
          <w:rFonts w:ascii="Cambria" w:hAnsi="Cambria"/>
          <w:color w:val="auto"/>
        </w:rPr>
        <w:t xml:space="preserve"> The City expects to spend about $150,000 - $200,000 annually on this contract.</w:t>
      </w: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2" w:name="_Toc224981830"/>
      <w:r w:rsidRPr="00466A1C">
        <w:rPr>
          <w:b/>
          <w:color w:val="1F497D"/>
        </w:rPr>
        <w:t>SOLICITATION OBJECTIVES</w:t>
      </w:r>
      <w:bookmarkEnd w:id="2"/>
    </w:p>
    <w:p w14:paraId="63B1AFE9" w14:textId="0F6A7F8D"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r w:rsidR="00577B61">
        <w:rPr>
          <w:rFonts w:ascii="Cambria" w:hAnsi="Cambria" w:cs="Arial"/>
          <w:color w:val="auto"/>
        </w:rPr>
        <w:t xml:space="preserve"> To increase protection for officers working on the street.</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3" w:name="_Toc224981831"/>
      <w:r w:rsidRPr="00466A1C">
        <w:rPr>
          <w:b/>
          <w:color w:val="1F497D"/>
        </w:rPr>
        <w:t xml:space="preserve">MINIMUM </w:t>
      </w:r>
      <w:r w:rsidR="003445C9" w:rsidRPr="00466A1C">
        <w:rPr>
          <w:b/>
          <w:color w:val="1F497D"/>
        </w:rPr>
        <w:t>QUALIFICATIONS</w:t>
      </w:r>
      <w:bookmarkEnd w:id="3"/>
    </w:p>
    <w:p w14:paraId="1AC52503" w14:textId="03ABFDFF" w:rsidR="00977801" w:rsidRDefault="00977801" w:rsidP="006A5039">
      <w:pPr>
        <w:pStyle w:val="NoSpacing"/>
        <w:ind w:left="360"/>
        <w:rPr>
          <w:rFonts w:ascii="Cambria" w:hAnsi="Cambria"/>
          <w:color w:val="auto"/>
        </w:rPr>
      </w:pPr>
      <w:r w:rsidRPr="00466A1C">
        <w:rPr>
          <w:rFonts w:ascii="Cambria" w:hAnsi="Cambria"/>
          <w:color w:val="auto"/>
        </w:rPr>
        <w:t xml:space="preserve">The following are minimum qualifications the Vendor must meet to submit a bid.  Responses must show compliance to these minimum qualifications. </w:t>
      </w:r>
      <w:r w:rsidR="00467BA2" w:rsidRPr="00466A1C">
        <w:rPr>
          <w:rFonts w:ascii="Cambria" w:hAnsi="Cambria"/>
          <w:color w:val="auto"/>
        </w:rPr>
        <w:t xml:space="preserve">The City reserves the right, but is not obligated, to </w:t>
      </w:r>
      <w:r w:rsidR="005A4A7A" w:rsidRPr="00466A1C">
        <w:rPr>
          <w:rFonts w:ascii="Cambria" w:hAnsi="Cambria"/>
          <w:color w:val="auto"/>
        </w:rPr>
        <w:t xml:space="preserve">clarify </w:t>
      </w:r>
      <w:r w:rsidR="00467BA2" w:rsidRPr="00466A1C">
        <w:rPr>
          <w:rFonts w:ascii="Cambria" w:hAnsi="Cambria"/>
          <w:color w:val="auto"/>
        </w:rPr>
        <w:t xml:space="preserve">if compliance to the minimum qualifications </w:t>
      </w:r>
      <w:r w:rsidR="00EA72F5" w:rsidRPr="00466A1C">
        <w:rPr>
          <w:rFonts w:ascii="Cambria" w:hAnsi="Cambria"/>
          <w:color w:val="auto"/>
        </w:rPr>
        <w:t>is</w:t>
      </w:r>
      <w:r w:rsidR="00467BA2" w:rsidRPr="00466A1C">
        <w:rPr>
          <w:rFonts w:ascii="Cambria" w:hAnsi="Cambria"/>
          <w:color w:val="auto"/>
        </w:rPr>
        <w:t xml:space="preserve"> not</w:t>
      </w:r>
      <w:r w:rsidR="008D605D" w:rsidRPr="00466A1C">
        <w:rPr>
          <w:rFonts w:ascii="Cambria" w:hAnsi="Cambria"/>
          <w:color w:val="auto"/>
        </w:rPr>
        <w:t xml:space="preserve"> clear in Vendor’s</w:t>
      </w:r>
      <w:r w:rsidR="00467BA2" w:rsidRPr="00466A1C">
        <w:rPr>
          <w:rFonts w:ascii="Cambria" w:hAnsi="Cambria"/>
          <w:color w:val="auto"/>
        </w:rPr>
        <w:t xml:space="preserve"> response.</w:t>
      </w:r>
      <w:r w:rsidRPr="00466A1C">
        <w:rPr>
          <w:rFonts w:ascii="Cambria" w:hAnsi="Cambria"/>
          <w:color w:val="auto"/>
        </w:rPr>
        <w:t xml:space="preserve"> Those not responsive shall be rejected by the City without further consideration:</w:t>
      </w:r>
    </w:p>
    <w:p w14:paraId="783BD4D5" w14:textId="540B660F" w:rsidR="00577B61" w:rsidRPr="00466A1C" w:rsidRDefault="00577B61" w:rsidP="006A5039">
      <w:pPr>
        <w:pStyle w:val="NoSpacing"/>
        <w:ind w:left="360"/>
        <w:rPr>
          <w:rFonts w:ascii="Cambria" w:hAnsi="Cambria"/>
          <w:color w:val="auto"/>
        </w:rPr>
      </w:pPr>
      <w:r>
        <w:rPr>
          <w:rFonts w:ascii="Cambria" w:hAnsi="Cambria"/>
          <w:color w:val="auto"/>
        </w:rPr>
        <w:t>The rifle plates shall be NIJ Level III ICW Rifle Plate</w:t>
      </w:r>
      <w:r w:rsidR="00F53792">
        <w:rPr>
          <w:rFonts w:ascii="Cambria" w:hAnsi="Cambria"/>
          <w:color w:val="auto"/>
        </w:rPr>
        <w:t xml:space="preserve"> no exceptions.</w:t>
      </w:r>
      <w:r w:rsidR="00A421E0">
        <w:rPr>
          <w:rFonts w:ascii="Cambria" w:hAnsi="Cambria"/>
          <w:color w:val="auto"/>
        </w:rPr>
        <w:t xml:space="preserve"> </w:t>
      </w:r>
      <w:r w:rsidR="001F30EE">
        <w:rPr>
          <w:rFonts w:ascii="Cambria" w:hAnsi="Cambria"/>
          <w:color w:val="auto"/>
        </w:rPr>
        <w:t xml:space="preserve">The weight of the rifle plates can’t exceed two (2) pounds. </w:t>
      </w:r>
      <w:r w:rsidR="00A421E0">
        <w:rPr>
          <w:rFonts w:ascii="Cambria" w:hAnsi="Cambria"/>
          <w:color w:val="auto"/>
        </w:rPr>
        <w:t xml:space="preserve">The molle </w:t>
      </w:r>
      <w:r w:rsidR="009B20C8">
        <w:rPr>
          <w:rFonts w:ascii="Cambria" w:hAnsi="Cambria"/>
          <w:color w:val="auto"/>
        </w:rPr>
        <w:t xml:space="preserve">plate </w:t>
      </w:r>
      <w:r w:rsidR="00A421E0">
        <w:rPr>
          <w:rFonts w:ascii="Cambria" w:hAnsi="Cambria"/>
          <w:color w:val="auto"/>
        </w:rPr>
        <w:t>carrier</w:t>
      </w:r>
      <w:r w:rsidR="009B20C8">
        <w:rPr>
          <w:rFonts w:ascii="Cambria" w:hAnsi="Cambria"/>
          <w:color w:val="auto"/>
        </w:rPr>
        <w:t xml:space="preserve"> vests</w:t>
      </w:r>
      <w:r w:rsidR="00A421E0">
        <w:rPr>
          <w:rFonts w:ascii="Cambria" w:hAnsi="Cambria"/>
          <w:color w:val="auto"/>
        </w:rPr>
        <w:t xml:space="preserve"> are per the description on the offer sheet</w:t>
      </w:r>
      <w:r w:rsidR="00AB3F10">
        <w:rPr>
          <w:rFonts w:ascii="Cambria" w:hAnsi="Cambria"/>
          <w:color w:val="auto"/>
        </w:rPr>
        <w:t>, page 11.</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4" w:name="_Toc224981832"/>
      <w:r w:rsidRPr="00466A1C">
        <w:rPr>
          <w:b/>
          <w:color w:val="1F497D"/>
        </w:rPr>
        <w:t xml:space="preserve">LICENSING </w:t>
      </w:r>
      <w:r w:rsidR="006432BC" w:rsidRPr="00466A1C">
        <w:rPr>
          <w:b/>
          <w:color w:val="1F497D"/>
        </w:rPr>
        <w:t>AND BUSINESS TAX REQUIREMENTS</w:t>
      </w:r>
      <w:bookmarkEnd w:id="4"/>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proofErr w:type="spellStart"/>
      <w:r w:rsidRPr="00466A1C">
        <w:rPr>
          <w:rFonts w:ascii="Cambria" w:hAnsi="Cambria"/>
          <w:color w:val="auto"/>
        </w:rPr>
        <w:t>etc</w:t>
      </w:r>
      <w:proofErr w:type="spellEnd"/>
      <w:r w:rsidRPr="00466A1C">
        <w:rPr>
          <w:rFonts w:ascii="Cambria" w:hAnsi="Cambria"/>
          <w:color w:val="auto"/>
        </w:rPr>
        <w:t xml:space="preserve">).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lastRenderedPageBreak/>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5"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5"/>
    </w:p>
    <w:p w14:paraId="3E4C37B3" w14:textId="77777777" w:rsidR="00707CBE" w:rsidRPr="00466A1C" w:rsidRDefault="00707CBE"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0AC7B1AC" w14:textId="77777777" w:rsidR="006A5039" w:rsidRPr="00466A1C" w:rsidRDefault="006A5039" w:rsidP="006A5039">
      <w:pPr>
        <w:pStyle w:val="NoSpacing"/>
        <w:ind w:left="360"/>
        <w:rPr>
          <w:rFonts w:ascii="Cambria" w:hAnsi="Cambria"/>
          <w:color w:val="auto"/>
        </w:rPr>
      </w:pPr>
    </w:p>
    <w:p w14:paraId="29F7D3A0" w14:textId="77777777" w:rsidR="00D85207" w:rsidRPr="00466A1C"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4349498B" w14:textId="295F3391" w:rsidR="001208C8" w:rsidRDefault="00716672" w:rsidP="004A1827">
      <w:pPr>
        <w:pStyle w:val="Heading1"/>
        <w:numPr>
          <w:ilvl w:val="0"/>
          <w:numId w:val="1"/>
        </w:numPr>
        <w:tabs>
          <w:tab w:val="clear" w:pos="1080"/>
          <w:tab w:val="num" w:pos="360"/>
        </w:tabs>
        <w:spacing w:after="120"/>
        <w:ind w:left="360" w:firstLine="0"/>
        <w:rPr>
          <w:b/>
          <w:color w:val="1F497D"/>
          <w:sz w:val="40"/>
          <w:szCs w:val="40"/>
        </w:rPr>
      </w:pPr>
      <w:bookmarkStart w:id="6" w:name="_Toc224981833"/>
      <w:r w:rsidRPr="00466A1C">
        <w:rPr>
          <w:b/>
          <w:color w:val="1F497D"/>
        </w:rPr>
        <w:t>SPECIFICATIONS</w:t>
      </w:r>
      <w:r w:rsidR="00676FA5">
        <w:rPr>
          <w:b/>
          <w:color w:val="1F497D"/>
        </w:rPr>
        <w:t>/</w:t>
      </w:r>
      <w:r w:rsidR="00676FA5" w:rsidRPr="00676FA5">
        <w:rPr>
          <w:b/>
          <w:color w:val="1F497D"/>
          <w:sz w:val="40"/>
          <w:szCs w:val="40"/>
        </w:rPr>
        <w:t>bid offer form</w:t>
      </w:r>
      <w:bookmarkEnd w:id="6"/>
    </w:p>
    <w:p w14:paraId="444A0BC8" w14:textId="707DC17C" w:rsidR="00676FA5" w:rsidRPr="00676FA5" w:rsidRDefault="00676FA5" w:rsidP="00676FA5">
      <w:pPr>
        <w:ind w:left="450"/>
        <w:rPr>
          <w:sz w:val="22"/>
          <w:szCs w:val="22"/>
        </w:rPr>
      </w:pPr>
      <w:r w:rsidRPr="00676FA5">
        <w:rPr>
          <w:rFonts w:ascii="Cambria" w:hAnsi="Cambria"/>
          <w:b/>
          <w:smallCaps/>
          <w:color w:val="1F497D"/>
          <w:spacing w:val="20"/>
          <w:sz w:val="22"/>
          <w:szCs w:val="22"/>
        </w:rPr>
        <w:t>See page 11, for specifications/Bid offer Form</w:t>
      </w:r>
    </w:p>
    <w:p w14:paraId="20F34566" w14:textId="053D2C48" w:rsidR="007E04A4" w:rsidRDefault="00D76746" w:rsidP="006A5039">
      <w:pPr>
        <w:pStyle w:val="NoSpacing"/>
        <w:ind w:left="360"/>
        <w:rPr>
          <w:rFonts w:ascii="Cambria" w:hAnsi="Cambria"/>
          <w:color w:val="auto"/>
        </w:rPr>
      </w:pPr>
      <w:r w:rsidRPr="00D76746">
        <w:rPr>
          <w:rFonts w:ascii="Cambria" w:hAnsi="Cambria"/>
          <w:b/>
          <w:color w:val="auto"/>
          <w:sz w:val="24"/>
          <w:szCs w:val="24"/>
        </w:rPr>
        <w:t xml:space="preserve">The </w:t>
      </w:r>
      <w:r w:rsidR="00A421E0">
        <w:rPr>
          <w:rFonts w:ascii="Cambria" w:hAnsi="Cambria"/>
          <w:b/>
          <w:color w:val="auto"/>
          <w:sz w:val="24"/>
          <w:szCs w:val="24"/>
        </w:rPr>
        <w:t xml:space="preserve">requirement for the rifle plate </w:t>
      </w:r>
      <w:r w:rsidRPr="00D76746">
        <w:rPr>
          <w:rFonts w:ascii="Cambria" w:hAnsi="Cambria"/>
          <w:b/>
          <w:color w:val="auto"/>
          <w:sz w:val="24"/>
          <w:szCs w:val="24"/>
        </w:rPr>
        <w:t>is</w:t>
      </w:r>
      <w:r w:rsidR="00A421E0">
        <w:rPr>
          <w:rFonts w:ascii="Cambria" w:hAnsi="Cambria"/>
          <w:b/>
          <w:color w:val="auto"/>
          <w:sz w:val="24"/>
          <w:szCs w:val="24"/>
        </w:rPr>
        <w:t xml:space="preserve"> that it shall be</w:t>
      </w:r>
      <w:r w:rsidRPr="00D76746">
        <w:rPr>
          <w:rFonts w:ascii="Cambria" w:hAnsi="Cambria"/>
          <w:b/>
          <w:color w:val="auto"/>
          <w:sz w:val="24"/>
          <w:szCs w:val="24"/>
        </w:rPr>
        <w:t xml:space="preserve"> NIJ III ICW</w:t>
      </w:r>
      <w:r w:rsidR="00C75687">
        <w:rPr>
          <w:rFonts w:ascii="Cambria" w:hAnsi="Cambria"/>
          <w:b/>
          <w:color w:val="auto"/>
          <w:sz w:val="24"/>
          <w:szCs w:val="24"/>
        </w:rPr>
        <w:t xml:space="preserve"> and can’t exceed two (2) pounds</w:t>
      </w:r>
      <w:r w:rsidRPr="00D76746">
        <w:rPr>
          <w:rFonts w:ascii="Cambria" w:hAnsi="Cambria"/>
          <w:b/>
          <w:color w:val="auto"/>
          <w:sz w:val="24"/>
          <w:szCs w:val="24"/>
        </w:rPr>
        <w:t>.</w:t>
      </w:r>
      <w:r w:rsidR="00C03696" w:rsidRPr="00D76746">
        <w:rPr>
          <w:rFonts w:ascii="Cambria" w:hAnsi="Cambria"/>
          <w:b/>
          <w:color w:val="auto"/>
          <w:sz w:val="24"/>
          <w:szCs w:val="24"/>
        </w:rPr>
        <w:t xml:space="preserve"> </w:t>
      </w:r>
      <w:r w:rsidR="00C03696" w:rsidRPr="00466A1C">
        <w:rPr>
          <w:rFonts w:ascii="Cambria" w:hAnsi="Cambria"/>
          <w:color w:val="auto"/>
        </w:rPr>
        <w:t xml:space="preserve"> </w:t>
      </w:r>
      <w:r w:rsidR="00A421E0">
        <w:rPr>
          <w:rFonts w:ascii="Cambria" w:hAnsi="Cambria"/>
          <w:color w:val="auto"/>
        </w:rPr>
        <w:t>The molle</w:t>
      </w:r>
      <w:r w:rsidR="00F31218">
        <w:rPr>
          <w:rFonts w:ascii="Cambria" w:hAnsi="Cambria"/>
          <w:color w:val="auto"/>
        </w:rPr>
        <w:t xml:space="preserve"> plate</w:t>
      </w:r>
      <w:r w:rsidR="00A421E0">
        <w:rPr>
          <w:rFonts w:ascii="Cambria" w:hAnsi="Cambria"/>
          <w:color w:val="auto"/>
        </w:rPr>
        <w:t xml:space="preserve"> carrier</w:t>
      </w:r>
      <w:r w:rsidR="00F31218">
        <w:rPr>
          <w:rFonts w:ascii="Cambria" w:hAnsi="Cambria"/>
          <w:color w:val="auto"/>
        </w:rPr>
        <w:t xml:space="preserve"> vests</w:t>
      </w:r>
      <w:r w:rsidR="00A421E0">
        <w:rPr>
          <w:rFonts w:ascii="Cambria" w:hAnsi="Cambria"/>
          <w:color w:val="auto"/>
        </w:rPr>
        <w:t xml:space="preserve"> shall be per the description on the offer sheet</w:t>
      </w:r>
      <w:r w:rsidR="00CC61C1">
        <w:rPr>
          <w:rFonts w:ascii="Cambria" w:hAnsi="Cambria"/>
          <w:color w:val="auto"/>
        </w:rPr>
        <w:t>, page 11.</w:t>
      </w:r>
    </w:p>
    <w:p w14:paraId="25543431" w14:textId="2A630741" w:rsidR="00676FA5" w:rsidRDefault="00676FA5" w:rsidP="006A5039">
      <w:pPr>
        <w:pStyle w:val="NoSpacing"/>
        <w:ind w:left="360"/>
        <w:rPr>
          <w:rFonts w:ascii="Cambria" w:hAnsi="Cambria"/>
          <w:b/>
          <w:color w:val="auto"/>
        </w:rPr>
      </w:pPr>
    </w:p>
    <w:p w14:paraId="7386208A" w14:textId="7B7D77D5"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xml:space="preserve">:  This contract shall be for five years, with one two-year extension allowed at the option of the City.  Such extensions shall be automatic, and shall go into effect without written confirmation, unless the City provides advance notice of the intention not </w:t>
      </w:r>
      <w:r w:rsidR="00430068" w:rsidRPr="00466A1C">
        <w:rPr>
          <w:rFonts w:ascii="Cambria" w:hAnsi="Cambria"/>
          <w:color w:val="auto"/>
        </w:rPr>
        <w:t xml:space="preserve">to </w:t>
      </w:r>
      <w:r w:rsidRPr="00466A1C">
        <w:rPr>
          <w:rFonts w:ascii="Cambria" w:hAnsi="Cambria"/>
          <w:color w:val="auto"/>
        </w:rPr>
        <w:t xml:space="preserve">renew.  The Vendor may also provide a notice to not </w:t>
      </w:r>
      <w:r w:rsidR="00193598" w:rsidRPr="00466A1C">
        <w:rPr>
          <w:rFonts w:ascii="Cambria" w:hAnsi="Cambria"/>
          <w:color w:val="auto"/>
        </w:rPr>
        <w:t>extend but</w:t>
      </w:r>
      <w:r w:rsidRPr="00466A1C">
        <w:rPr>
          <w:rFonts w:ascii="Cambria" w:hAnsi="Cambria"/>
          <w:color w:val="auto"/>
        </w:rPr>
        <w:t xml:space="preserve"> must provide such notice at least 45 days prior to the otherwise automatic renewal date</w:t>
      </w:r>
      <w:r w:rsidR="007D199F" w:rsidRPr="00466A1C">
        <w:rPr>
          <w:rFonts w:ascii="Cambria" w:hAnsi="Cambria"/>
          <w:color w:val="auto"/>
        </w:rPr>
        <w:t>.</w:t>
      </w:r>
      <w:r w:rsidRPr="00466A1C">
        <w:rPr>
          <w:rFonts w:ascii="Cambria" w:hAnsi="Cambria"/>
          <w:color w:val="auto"/>
        </w:rPr>
        <w:t xml:space="preserve"> </w:t>
      </w:r>
    </w:p>
    <w:p w14:paraId="7B9B3CE0" w14:textId="77777777" w:rsidR="002A7E64" w:rsidRPr="00466A1C" w:rsidRDefault="002A7E64" w:rsidP="002A7E64">
      <w:pPr>
        <w:pStyle w:val="NoSpacing"/>
        <w:ind w:left="360"/>
        <w:rPr>
          <w:rFonts w:ascii="Cambria" w:hAnsi="Cambria"/>
          <w:color w:val="auto"/>
        </w:rPr>
      </w:pPr>
    </w:p>
    <w:p w14:paraId="0D7B4933"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4DB3EBB0" w14:textId="77777777" w:rsidR="008D2FF5" w:rsidRDefault="008D2FF5" w:rsidP="002A7E64">
      <w:pPr>
        <w:pStyle w:val="NoSpacing"/>
        <w:ind w:left="360"/>
        <w:rPr>
          <w:rFonts w:ascii="Cambria" w:hAnsi="Cambria"/>
          <w:color w:val="auto"/>
        </w:rPr>
      </w:pPr>
    </w:p>
    <w:p w14:paraId="0A65A7B1" w14:textId="77777777" w:rsidR="008D2FF5" w:rsidRPr="008D2FF5" w:rsidRDefault="008D2FF5" w:rsidP="002A7E64">
      <w:pPr>
        <w:pStyle w:val="NoSpacing"/>
        <w:ind w:left="360"/>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14:paraId="78DEE23A" w14:textId="77777777" w:rsidR="002A7E64" w:rsidRPr="00466A1C" w:rsidRDefault="002A7E64" w:rsidP="002A7E64">
      <w:pPr>
        <w:pStyle w:val="NoSpacing"/>
        <w:ind w:left="360"/>
        <w:rPr>
          <w:rFonts w:ascii="Cambria" w:hAnsi="Cambria"/>
          <w:color w:val="auto"/>
        </w:rPr>
      </w:pP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w:t>
      </w:r>
      <w:proofErr w:type="gramStart"/>
      <w:r w:rsidR="00C80EDB" w:rsidRPr="00466A1C">
        <w:rPr>
          <w:rFonts w:ascii="Cambria" w:hAnsi="Cambria"/>
          <w:color w:val="auto"/>
        </w:rPr>
        <w:t>period of time</w:t>
      </w:r>
      <w:proofErr w:type="gramEnd"/>
      <w:r w:rsidR="00C80EDB" w:rsidRPr="00466A1C">
        <w:rPr>
          <w:rFonts w:ascii="Cambria" w:hAnsi="Cambria"/>
          <w:color w:val="auto"/>
        </w:rPr>
        <w:t xml:space="preserv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 xml:space="preserve">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w:t>
      </w:r>
      <w:r w:rsidR="00C80EDB" w:rsidRPr="00466A1C">
        <w:rPr>
          <w:rFonts w:ascii="Cambria" w:hAnsi="Cambria"/>
          <w:color w:val="auto"/>
        </w:rPr>
        <w:lastRenderedPageBreak/>
        <w:t>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7"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36E9C81B" w14:textId="77777777" w:rsidR="00DA4F13" w:rsidRDefault="00DA4F13" w:rsidP="002F2123">
      <w:pPr>
        <w:pStyle w:val="NoSpacing"/>
        <w:tabs>
          <w:tab w:val="left" w:pos="2700"/>
        </w:tabs>
        <w:ind w:left="360"/>
        <w:rPr>
          <w:rFonts w:ascii="Cambria" w:hAnsi="Cambria"/>
          <w:b/>
          <w:color w:val="auto"/>
        </w:rPr>
      </w:pPr>
    </w:p>
    <w:p w14:paraId="573D6358" w14:textId="4236445F"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9190873" w14:textId="106EB3F1" w:rsidR="00C6570A" w:rsidRPr="00466A1C" w:rsidRDefault="00260810" w:rsidP="00260810">
      <w:pPr>
        <w:pStyle w:val="NoSpacing"/>
        <w:ind w:left="360"/>
        <w:rPr>
          <w:rFonts w:ascii="Cambria" w:hAnsi="Cambria"/>
          <w:color w:val="auto"/>
        </w:rPr>
      </w:pPr>
      <w:r w:rsidRPr="00731C29">
        <w:rPr>
          <w:rFonts w:ascii="Cambria" w:hAnsi="Cambria" w:cs="Arial"/>
          <w:color w:val="auto"/>
        </w:rPr>
        <w:t xml:space="preserve">Background checks </w:t>
      </w:r>
      <w:r w:rsidRPr="00731C29">
        <w:rPr>
          <w:rFonts w:ascii="Cambria" w:hAnsi="Cambria" w:cs="Arial"/>
          <w:color w:val="FF0000"/>
        </w:rPr>
        <w:t>will not</w:t>
      </w:r>
      <w:r w:rsidRPr="00731C29">
        <w:rPr>
          <w:rFonts w:ascii="Cambria" w:hAnsi="Cambria" w:cs="Arial"/>
          <w:color w:val="auto"/>
        </w:rPr>
        <w:t xml:space="preserve"> 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r w:rsidR="00175B78" w:rsidRPr="00175B78">
        <w:rPr>
          <w:rFonts w:ascii="Cambria" w:hAnsi="Cambria" w:cs="Arial"/>
          <w:color w:val="auto"/>
        </w:rPr>
        <w:t>http://www.seattle.gov/city-purchasing-and-contracting/social-equity/background-checks</w:t>
      </w:r>
      <w:r w:rsidR="00343952" w:rsidRPr="00466A1C">
        <w:rPr>
          <w:rFonts w:ascii="Cambria" w:hAnsi="Cambria" w:cs="Arial"/>
          <w:color w:val="auto"/>
        </w:rPr>
        <w:t xml:space="preserve"> </w:t>
      </w:r>
    </w:p>
    <w:p w14:paraId="006609AF" w14:textId="77777777" w:rsidR="002A7E64" w:rsidRPr="00466A1C" w:rsidRDefault="002A7E64" w:rsidP="002A7E64">
      <w:pPr>
        <w:pStyle w:val="NoSpacing"/>
        <w:ind w:left="360"/>
        <w:rPr>
          <w:rFonts w:ascii="Cambria" w:hAnsi="Cambria"/>
          <w:color w:val="auto"/>
        </w:rPr>
      </w:pPr>
    </w:p>
    <w:bookmarkEnd w:id="7"/>
    <w:p w14:paraId="7CB2484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Adequate Inventory and Response Times:  </w:t>
      </w:r>
      <w:r w:rsidRPr="00466A1C">
        <w:rPr>
          <w:rFonts w:ascii="Cambria" w:hAnsi="Cambria"/>
          <w:color w:val="auto"/>
        </w:rPr>
        <w:t xml:space="preserve"> The vendor shall provide five (5) business days’ response time and delivery for most new orders placed by the City.  </w:t>
      </w:r>
      <w:r w:rsidR="003D3868" w:rsidRPr="00466A1C">
        <w:rPr>
          <w:rFonts w:ascii="Cambria" w:hAnsi="Cambria"/>
          <w:color w:val="auto"/>
        </w:rPr>
        <w:t>Vendor</w:t>
      </w:r>
      <w:r w:rsidRPr="00466A1C">
        <w:rPr>
          <w:rFonts w:ascii="Cambria" w:hAnsi="Cambria"/>
          <w:color w:val="auto"/>
        </w:rPr>
        <w:t xml:space="preserve"> will maintain adequate inventory to stock and provide same-day response on the most frequently ordered items, allowing City employees to purchase </w:t>
      </w:r>
      <w:r w:rsidR="007D199F" w:rsidRPr="00466A1C">
        <w:rPr>
          <w:rFonts w:ascii="Cambria" w:hAnsi="Cambria"/>
          <w:color w:val="auto"/>
        </w:rPr>
        <w:t>products</w:t>
      </w:r>
      <w:r w:rsidRPr="00466A1C">
        <w:rPr>
          <w:rFonts w:ascii="Cambria" w:hAnsi="Cambria"/>
          <w:color w:val="auto"/>
        </w:rPr>
        <w:t xml:space="preserve"> or parts at the </w:t>
      </w:r>
      <w:r w:rsidR="003D3868" w:rsidRPr="00466A1C">
        <w:rPr>
          <w:rFonts w:ascii="Cambria" w:hAnsi="Cambria"/>
          <w:color w:val="auto"/>
        </w:rPr>
        <w:t>Vendor</w:t>
      </w:r>
      <w:r w:rsidRPr="00466A1C">
        <w:rPr>
          <w:rFonts w:ascii="Cambria" w:hAnsi="Cambria"/>
          <w:color w:val="auto"/>
        </w:rPr>
        <w:t xml:space="preserve"> location within the same-day of placing the order.</w:t>
      </w:r>
    </w:p>
    <w:p w14:paraId="18E3013A" w14:textId="77777777" w:rsidR="002A7E64" w:rsidRPr="00466A1C" w:rsidRDefault="002A7E64" w:rsidP="002A7E64">
      <w:pPr>
        <w:pStyle w:val="NoSpacing"/>
        <w:ind w:left="360"/>
        <w:rPr>
          <w:rFonts w:ascii="Cambria" w:hAnsi="Cambria"/>
          <w:color w:val="auto"/>
        </w:rPr>
      </w:pPr>
    </w:p>
    <w:p w14:paraId="57D5F188"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14:paraId="459FC2ED" w14:textId="77777777" w:rsidR="002A7E64" w:rsidRPr="00466A1C" w:rsidRDefault="002A7E64" w:rsidP="002A7E64">
      <w:pPr>
        <w:pStyle w:val="NoSpacing"/>
        <w:ind w:left="360"/>
        <w:rPr>
          <w:rFonts w:ascii="Cambria" w:hAnsi="Cambria"/>
          <w:color w:val="auto"/>
        </w:rPr>
      </w:pPr>
    </w:p>
    <w:p w14:paraId="1D05D3BE"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0531F7" w:rsidRPr="00466A1C">
        <w:rPr>
          <w:rFonts w:ascii="Cambria" w:hAnsi="Cambria"/>
          <w:color w:val="auto"/>
        </w:rPr>
        <w:t>The Vendor warrant</w:t>
      </w:r>
      <w:r w:rsidR="00537E64" w:rsidRPr="00466A1C">
        <w:rPr>
          <w:rFonts w:ascii="Cambria" w:hAnsi="Cambria"/>
          <w:color w:val="auto"/>
        </w:rPr>
        <w:t>s</w:t>
      </w:r>
      <w:r w:rsidR="000531F7" w:rsidRPr="00466A1C">
        <w:rPr>
          <w:rFonts w:ascii="Cambria" w:hAnsi="Cambria"/>
          <w:color w:val="auto"/>
        </w:rP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of guarantees are specified.</w:t>
      </w:r>
    </w:p>
    <w:p w14:paraId="0398EB1B" w14:textId="77777777" w:rsidR="002A7E64" w:rsidRPr="00466A1C" w:rsidRDefault="002A7E64" w:rsidP="002A7E64">
      <w:pPr>
        <w:pStyle w:val="NoSpacing"/>
        <w:ind w:left="360"/>
        <w:rPr>
          <w:rFonts w:ascii="Cambria" w:hAnsi="Cambria"/>
          <w:color w:val="auto"/>
        </w:rPr>
      </w:pPr>
    </w:p>
    <w:p w14:paraId="1C801E70" w14:textId="47F9BE34" w:rsidR="008A021A" w:rsidRPr="00466A1C" w:rsidRDefault="008A021A" w:rsidP="002A7E64">
      <w:pPr>
        <w:pStyle w:val="NoSpacing"/>
        <w:ind w:left="360"/>
        <w:rPr>
          <w:rFonts w:ascii="Cambria" w:hAnsi="Cambria"/>
          <w:color w:val="auto"/>
        </w:rPr>
      </w:pPr>
      <w:r w:rsidRPr="00466A1C">
        <w:rPr>
          <w:rFonts w:ascii="Cambria" w:hAnsi="Cambria"/>
          <w:b/>
          <w:color w:val="auto"/>
        </w:rPr>
        <w:t xml:space="preserve">Right to Replace Products &amp; Product Discontinuance:  </w:t>
      </w:r>
      <w:r w:rsidR="00537E64" w:rsidRPr="00466A1C">
        <w:rPr>
          <w:rFonts w:ascii="Cambria" w:hAnsi="Cambria"/>
          <w:b/>
          <w:color w:val="auto"/>
        </w:rPr>
        <w:t xml:space="preserve">If </w:t>
      </w:r>
      <w:r w:rsidR="00680648" w:rsidRPr="00466A1C">
        <w:rPr>
          <w:rFonts w:ascii="Cambria" w:hAnsi="Cambria"/>
          <w:color w:val="auto"/>
        </w:rPr>
        <w:t xml:space="preserve">the manufacturer </w:t>
      </w:r>
      <w:r w:rsidRPr="00466A1C">
        <w:rPr>
          <w:rFonts w:ascii="Cambria" w:hAnsi="Cambria"/>
          <w:color w:val="auto"/>
        </w:rPr>
        <w:t xml:space="preserve">discontinues or replaces a product, </w:t>
      </w:r>
      <w:r w:rsidR="004D6BFB">
        <w:rPr>
          <w:rFonts w:ascii="Cambria" w:hAnsi="Cambria"/>
          <w:color w:val="auto"/>
        </w:rPr>
        <w:t xml:space="preserve">the </w:t>
      </w:r>
      <w:r w:rsidR="003D3868" w:rsidRPr="00466A1C">
        <w:rPr>
          <w:rFonts w:ascii="Cambria" w:hAnsi="Cambria"/>
          <w:color w:val="auto"/>
        </w:rPr>
        <w:t>Vendor</w:t>
      </w:r>
      <w:r w:rsidRPr="00466A1C">
        <w:rPr>
          <w:rFonts w:ascii="Cambria" w:hAnsi="Cambria"/>
          <w:color w:val="auto"/>
        </w:rPr>
        <w:t xml:space="preserve"> </w:t>
      </w:r>
      <w:r w:rsidR="004D6BFB">
        <w:rPr>
          <w:rFonts w:ascii="Cambria" w:hAnsi="Cambria"/>
          <w:color w:val="auto"/>
        </w:rPr>
        <w:t xml:space="preserve">shall notify </w:t>
      </w:r>
      <w:r w:rsidRPr="00466A1C">
        <w:rPr>
          <w:rFonts w:ascii="Cambria" w:hAnsi="Cambria"/>
          <w:color w:val="auto"/>
        </w:rPr>
        <w:t xml:space="preserve">the City </w:t>
      </w:r>
      <w:r w:rsidR="004D6BFB">
        <w:rPr>
          <w:rFonts w:ascii="Cambria" w:hAnsi="Cambria"/>
          <w:color w:val="auto"/>
        </w:rPr>
        <w:t xml:space="preserve">immediately to see if this is acceptable. </w:t>
      </w:r>
      <w:r w:rsidRPr="00466A1C">
        <w:rPr>
          <w:rFonts w:ascii="Cambria" w:hAnsi="Cambria"/>
          <w:color w:val="auto"/>
        </w:rPr>
        <w:t xml:space="preserve">Pricing for a product </w:t>
      </w:r>
      <w:proofErr w:type="gramStart"/>
      <w:r w:rsidRPr="00466A1C">
        <w:rPr>
          <w:rFonts w:ascii="Cambria" w:hAnsi="Cambria"/>
          <w:color w:val="auto"/>
        </w:rPr>
        <w:t>replacement  must</w:t>
      </w:r>
      <w:proofErr w:type="gramEnd"/>
      <w:r w:rsidRPr="00466A1C">
        <w:rPr>
          <w:rFonts w:ascii="Cambria" w:hAnsi="Cambria"/>
          <w:color w:val="auto"/>
        </w:rPr>
        <w:t xml:space="preserve"> be the same discount rate as provided to the City on the original product.</w:t>
      </w:r>
    </w:p>
    <w:p w14:paraId="7A1C67EE"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3241A115" w14:textId="77777777" w:rsidR="001D1349" w:rsidRPr="002660B8" w:rsidRDefault="001D1349" w:rsidP="001D1349">
      <w:pPr>
        <w:pStyle w:val="NoSpacing"/>
        <w:ind w:left="360"/>
        <w:rPr>
          <w:rFonts w:ascii="Cambria" w:hAnsi="Cambria"/>
          <w:b/>
          <w:color w:val="auto"/>
          <w:sz w:val="24"/>
          <w:szCs w:val="24"/>
        </w:rPr>
      </w:pPr>
      <w:bookmarkStart w:id="8" w:name="_Toc224981841"/>
      <w:r w:rsidRPr="002660B8">
        <w:rPr>
          <w:rFonts w:ascii="Cambria" w:hAnsi="Cambria"/>
          <w:b/>
          <w:color w:val="auto"/>
          <w:sz w:val="24"/>
          <w:szCs w:val="24"/>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16"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55B475B7" w14:textId="69BDEAFC" w:rsidR="001D1349" w:rsidRDefault="001D1349" w:rsidP="002A7E64">
      <w:pPr>
        <w:pStyle w:val="NoSpacing"/>
        <w:ind w:left="360"/>
        <w:rPr>
          <w:rFonts w:ascii="Cambria" w:hAnsi="Cambria"/>
          <w:b/>
          <w:color w:val="auto"/>
          <w:sz w:val="24"/>
          <w:szCs w:val="24"/>
        </w:rPr>
      </w:pPr>
    </w:p>
    <w:p w14:paraId="35ECA335" w14:textId="77777777" w:rsidR="00B635FD" w:rsidRDefault="00B635FD" w:rsidP="002A7E64">
      <w:pPr>
        <w:pStyle w:val="NoSpacing"/>
        <w:ind w:left="360"/>
        <w:rPr>
          <w:rFonts w:ascii="Cambria" w:hAnsi="Cambria"/>
          <w:b/>
          <w:color w:val="auto"/>
          <w:sz w:val="24"/>
          <w:szCs w:val="24"/>
        </w:rPr>
      </w:pPr>
    </w:p>
    <w:p w14:paraId="20A24F7B" w14:textId="77777777" w:rsidR="005C23DC" w:rsidRPr="00466A1C" w:rsidRDefault="008D3E0A" w:rsidP="000155FA">
      <w:pPr>
        <w:pStyle w:val="BodyText"/>
        <w:ind w:left="360"/>
        <w:rPr>
          <w:rFonts w:ascii="Cambria" w:hAnsi="Cambria" w:cs="Arial"/>
          <w:b/>
          <w:color w:val="1F497D"/>
          <w:sz w:val="32"/>
          <w:szCs w:val="32"/>
        </w:rPr>
      </w:pPr>
      <w:bookmarkStart w:id="9" w:name="_Toc521141110"/>
      <w:bookmarkStart w:id="10" w:name="_Toc524484953"/>
      <w:bookmarkStart w:id="11" w:name="_Toc524754140"/>
      <w:bookmarkStart w:id="12" w:name="_Toc526492385"/>
      <w:bookmarkStart w:id="13" w:name="_Toc528557440"/>
      <w:bookmarkStart w:id="14" w:name="_Toc529153500"/>
      <w:bookmarkStart w:id="15" w:name="_Toc30899400"/>
      <w:bookmarkStart w:id="16" w:name="_Toc224981842"/>
      <w:bookmarkEnd w:id="8"/>
      <w:r w:rsidRPr="00466A1C">
        <w:rPr>
          <w:rFonts w:ascii="Cambria" w:hAnsi="Cambria" w:cs="Arial"/>
          <w:b/>
          <w:color w:val="1F497D"/>
          <w:sz w:val="32"/>
          <w:szCs w:val="32"/>
        </w:rPr>
        <w:lastRenderedPageBreak/>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9"/>
      <w:bookmarkEnd w:id="10"/>
      <w:bookmarkEnd w:id="11"/>
      <w:r w:rsidR="005C23DC" w:rsidRPr="00466A1C">
        <w:rPr>
          <w:rFonts w:ascii="Cambria" w:hAnsi="Cambria" w:cs="Arial"/>
          <w:b/>
          <w:color w:val="1F497D"/>
          <w:sz w:val="32"/>
          <w:szCs w:val="32"/>
        </w:rPr>
        <w:t>&amp; INFORMATION</w:t>
      </w:r>
      <w:bookmarkEnd w:id="12"/>
      <w:bookmarkEnd w:id="13"/>
      <w:bookmarkEnd w:id="14"/>
      <w:bookmarkEnd w:id="15"/>
      <w:bookmarkEnd w:id="16"/>
    </w:p>
    <w:p w14:paraId="0DCFD277" w14:textId="77777777" w:rsidR="00835D28" w:rsidRDefault="00835D28" w:rsidP="009C7135">
      <w:pPr>
        <w:pStyle w:val="NoSpacing"/>
        <w:ind w:left="360"/>
        <w:rPr>
          <w:rFonts w:ascii="Cambria" w:hAnsi="Cambria"/>
          <w:color w:val="auto"/>
        </w:rPr>
      </w:pPr>
      <w:bookmarkStart w:id="17" w:name="_Toc521141112"/>
      <w:bookmarkStart w:id="18" w:name="_Ref524406138"/>
      <w:bookmarkStart w:id="19" w:name="_Toc524484955"/>
      <w:bookmarkStart w:id="20" w:name="_Toc524754142"/>
      <w:bookmarkStart w:id="21" w:name="_Toc526492387"/>
      <w:bookmarkStart w:id="22" w:name="_Toc528557442"/>
      <w:bookmarkStart w:id="23" w:name="_Toc529153502"/>
      <w:bookmarkStart w:id="24"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17"/>
      <w:bookmarkEnd w:id="18"/>
      <w:bookmarkEnd w:id="19"/>
      <w:bookmarkEnd w:id="20"/>
      <w:bookmarkEnd w:id="21"/>
      <w:bookmarkEnd w:id="22"/>
      <w:bookmarkEnd w:id="23"/>
      <w:bookmarkEnd w:id="24"/>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2F1EF93C" w:rsidR="00E66F8E" w:rsidRPr="00466A1C" w:rsidRDefault="001B7568" w:rsidP="006A395F">
      <w:pPr>
        <w:pStyle w:val="NoSpacing"/>
        <w:ind w:left="360"/>
        <w:rPr>
          <w:rFonts w:ascii="Cambria" w:hAnsi="Cambria"/>
          <w:color w:val="auto"/>
        </w:rPr>
      </w:pPr>
      <w:r>
        <w:rPr>
          <w:rFonts w:ascii="Cambria" w:hAnsi="Cambria"/>
          <w:color w:val="auto"/>
        </w:rPr>
        <w:t>Sara Schutt</w:t>
      </w:r>
    </w:p>
    <w:p w14:paraId="52144917" w14:textId="4C1AC371" w:rsidR="00E66F8E" w:rsidRPr="00466A1C" w:rsidRDefault="001B7568" w:rsidP="006A395F">
      <w:pPr>
        <w:pStyle w:val="NoSpacing"/>
        <w:ind w:left="360"/>
        <w:rPr>
          <w:rFonts w:ascii="Cambria" w:hAnsi="Cambria"/>
          <w:color w:val="auto"/>
        </w:rPr>
      </w:pPr>
      <w:r>
        <w:rPr>
          <w:rFonts w:ascii="Cambria" w:hAnsi="Cambria"/>
          <w:color w:val="auto"/>
        </w:rPr>
        <w:t>206-684-0456</w:t>
      </w:r>
    </w:p>
    <w:p w14:paraId="6F44DDC8" w14:textId="75BEFD7C" w:rsidR="008D7020" w:rsidRDefault="0081123E" w:rsidP="006A395F">
      <w:pPr>
        <w:pStyle w:val="NoSpacing"/>
        <w:ind w:left="360"/>
        <w:rPr>
          <w:rFonts w:ascii="Cambria" w:hAnsi="Cambria"/>
          <w:color w:val="auto"/>
        </w:rPr>
      </w:pPr>
      <w:hyperlink r:id="rId17" w:history="1">
        <w:r w:rsidR="00BF041A" w:rsidRPr="003A60E6">
          <w:rPr>
            <w:rStyle w:val="Hyperlink"/>
            <w:rFonts w:ascii="Cambria" w:hAnsi="Cambria"/>
          </w:rPr>
          <w:t>Sara.schutt@seattle.gov</w:t>
        </w:r>
      </w:hyperlink>
    </w:p>
    <w:p w14:paraId="318E96C6" w14:textId="77777777" w:rsidR="00BF041A" w:rsidRPr="00466A1C" w:rsidRDefault="00BF041A" w:rsidP="006A395F">
      <w:pPr>
        <w:pStyle w:val="NoSpacing"/>
        <w:ind w:left="360"/>
        <w:rPr>
          <w:rFonts w:ascii="Cambria" w:hAnsi="Cambria"/>
          <w:color w:val="auto"/>
        </w:rPr>
      </w:pPr>
    </w:p>
    <w:p w14:paraId="6DD234E9" w14:textId="77777777" w:rsidR="00232C1D" w:rsidRPr="00466A1C" w:rsidRDefault="00E66F8E" w:rsidP="009C7135">
      <w:pPr>
        <w:spacing w:after="0" w:line="240" w:lineRule="auto"/>
        <w:ind w:left="360"/>
        <w:jc w:val="both"/>
        <w:rPr>
          <w:rFonts w:ascii="Cambria" w:hAnsi="Cambria"/>
          <w:color w:val="auto"/>
        </w:rPr>
      </w:pPr>
      <w:bookmarkStart w:id="25" w:name="_Toc521141113"/>
      <w:bookmarkStart w:id="26" w:name="_Toc524484956"/>
      <w:bookmarkStart w:id="27" w:name="_Toc524754143"/>
      <w:bookmarkStart w:id="28" w:name="_Ref525440530"/>
      <w:bookmarkStart w:id="29" w:name="_Ref525440556"/>
      <w:bookmarkStart w:id="30" w:name="_Toc526492388"/>
      <w:bookmarkStart w:id="31" w:name="_Toc528557443"/>
      <w:bookmarkStart w:id="32" w:name="_Toc529153503"/>
      <w:bookmarkStart w:id="33" w:name="_Toc30899403"/>
      <w:bookmarkStart w:id="34" w:name="_Toc521141118"/>
      <w:bookmarkStart w:id="35" w:name="_Toc524484960"/>
      <w:bookmarkStart w:id="36" w:name="_Toc524754147"/>
      <w:bookmarkStart w:id="37" w:name="_Toc526492392"/>
      <w:bookmarkStart w:id="38" w:name="_Toc528557447"/>
      <w:bookmarkStart w:id="39" w:name="_Toc529153507"/>
      <w:bookmarkStart w:id="40" w:name="_Toc30899405"/>
      <w:r w:rsidRPr="00466A1C">
        <w:rPr>
          <w:rFonts w:ascii="Cambria" w:hAnsi="Cambria" w:cs="Arial"/>
          <w:b/>
          <w:color w:val="auto"/>
        </w:rPr>
        <w:t>Pre-Bid Conference</w:t>
      </w:r>
      <w:bookmarkEnd w:id="25"/>
      <w:bookmarkEnd w:id="26"/>
      <w:bookmarkEnd w:id="27"/>
      <w:bookmarkEnd w:id="28"/>
      <w:bookmarkEnd w:id="29"/>
      <w:bookmarkEnd w:id="30"/>
      <w:bookmarkEnd w:id="31"/>
      <w:bookmarkEnd w:id="32"/>
      <w:bookmarkEnd w:id="33"/>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34"/>
      <w:bookmarkEnd w:id="35"/>
      <w:bookmarkEnd w:id="36"/>
      <w:bookmarkEnd w:id="37"/>
      <w:bookmarkEnd w:id="38"/>
      <w:bookmarkEnd w:id="39"/>
      <w:bookmarkEnd w:id="40"/>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18"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1" w:name="_Toc524484961"/>
      <w:bookmarkStart w:id="42" w:name="_Toc524754148"/>
      <w:bookmarkStart w:id="43" w:name="_Ref525440624"/>
      <w:bookmarkStart w:id="44" w:name="_Ref525440637"/>
      <w:bookmarkStart w:id="45" w:name="_Toc526492393"/>
      <w:bookmarkStart w:id="46" w:name="_Toc528557448"/>
      <w:bookmarkStart w:id="47" w:name="_Toc529153508"/>
      <w:bookmarkStart w:id="48"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72B61C2E" w14:textId="77777777" w:rsidR="005F2839" w:rsidRPr="00466A1C" w:rsidRDefault="005F2839" w:rsidP="00C80EDB">
      <w:pPr>
        <w:ind w:left="360"/>
        <w:jc w:val="both"/>
        <w:rPr>
          <w:rFonts w:ascii="Cambria" w:hAnsi="Cambria" w:cs="Arial"/>
          <w:color w:val="auto"/>
        </w:rPr>
      </w:pPr>
    </w:p>
    <w:p w14:paraId="128E2B58" w14:textId="77777777" w:rsidR="00B635FD" w:rsidRDefault="00B635FD" w:rsidP="005A4A7A">
      <w:pPr>
        <w:pStyle w:val="Heading2"/>
        <w:numPr>
          <w:ilvl w:val="1"/>
          <w:numId w:val="0"/>
        </w:numPr>
        <w:tabs>
          <w:tab w:val="left" w:pos="-1440"/>
          <w:tab w:val="left" w:pos="576"/>
          <w:tab w:val="left" w:pos="1080"/>
        </w:tabs>
        <w:ind w:left="576" w:hanging="216"/>
        <w:jc w:val="both"/>
        <w:rPr>
          <w:b/>
          <w:color w:val="auto"/>
          <w:sz w:val="24"/>
          <w:szCs w:val="24"/>
        </w:rPr>
      </w:pPr>
    </w:p>
    <w:p w14:paraId="4F6416AF" w14:textId="6B1EAADF"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lastRenderedPageBreak/>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77777777"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proofErr w:type="gramStart"/>
      <w:r w:rsidR="00D3579F" w:rsidRPr="00466A1C">
        <w:rPr>
          <w:rFonts w:ascii="Cambria" w:hAnsi="Cambria"/>
          <w:color w:val="auto"/>
        </w:rPr>
        <w:t>make a determination</w:t>
      </w:r>
      <w:proofErr w:type="gramEnd"/>
      <w:r w:rsidR="00D3579F" w:rsidRPr="00466A1C">
        <w:rPr>
          <w:rFonts w:ascii="Cambria" w:hAnsi="Cambria"/>
          <w:color w:val="auto"/>
        </w:rPr>
        <w:t xml:space="preserve"> as to lateness. </w:t>
      </w:r>
    </w:p>
    <w:p w14:paraId="05D5EA81" w14:textId="77777777" w:rsidR="000D1A80" w:rsidRPr="00466A1C" w:rsidRDefault="000D1A80" w:rsidP="009C7135">
      <w:pPr>
        <w:pStyle w:val="NoSpacing"/>
        <w:ind w:left="360"/>
        <w:rPr>
          <w:rFonts w:ascii="Cambria" w:hAnsi="Cambria"/>
          <w:color w:val="auto"/>
        </w:rPr>
      </w:pPr>
    </w:p>
    <w:p w14:paraId="7A9201DE" w14:textId="20391EA7"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original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D394BBA"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1AB658CE"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68E90DD8" w14:textId="77777777" w:rsidR="001C1419" w:rsidRPr="00466A1C" w:rsidRDefault="001C1419" w:rsidP="00672E70">
      <w:pPr>
        <w:tabs>
          <w:tab w:val="num" w:pos="720"/>
        </w:tabs>
        <w:rPr>
          <w:rFonts w:ascii="Cambria" w:hAnsi="Cambria" w:cs="Arial"/>
          <w:color w:val="auto"/>
        </w:rPr>
      </w:pPr>
    </w:p>
    <w:p w14:paraId="4FC5102D" w14:textId="77777777"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environmentally-preferable purchasing </w:t>
      </w:r>
      <w:proofErr w:type="gramStart"/>
      <w:r w:rsidRPr="00466A1C">
        <w:rPr>
          <w:rFonts w:ascii="Cambria" w:hAnsi="Cambria"/>
          <w:color w:val="auto"/>
        </w:rPr>
        <w:t>commitment, and</w:t>
      </w:r>
      <w:proofErr w:type="gramEnd"/>
      <w:r w:rsidRPr="00466A1C">
        <w:rPr>
          <w:rFonts w:ascii="Cambria" w:hAnsi="Cambria"/>
          <w:color w:val="auto"/>
        </w:rPr>
        <w:t xml:space="preserve">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If a 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fully 100% recycled stock.  Such binders are available from Keeney’s Office Supply at 425-285-0541 or Complete Office Solutions at 206-650-9195.</w:t>
      </w:r>
      <w:r w:rsidR="00395B14" w:rsidRPr="00466A1C">
        <w:rPr>
          <w:rFonts w:ascii="Cambria" w:hAnsi="Cambria"/>
          <w:color w:val="auto"/>
        </w:rPr>
        <w:t xml:space="preserve">  </w:t>
      </w:r>
      <w:r w:rsidRPr="00466A1C">
        <w:rPr>
          <w:rFonts w:ascii="Cambria" w:hAnsi="Cambria"/>
          <w:color w:val="auto"/>
        </w:rPr>
        <w:t xml:space="preserve">Please double-side submittal. </w:t>
      </w:r>
    </w:p>
    <w:p w14:paraId="560A8016" w14:textId="77777777" w:rsidR="001C1419" w:rsidRPr="00466A1C" w:rsidRDefault="001C1419" w:rsidP="001C1419">
      <w:pPr>
        <w:rPr>
          <w:rFonts w:ascii="Cambria" w:hAnsi="Cambria" w:cs="Arial"/>
          <w:color w:val="auto"/>
        </w:rPr>
      </w:pPr>
    </w:p>
    <w:p w14:paraId="6BE0C1DA" w14:textId="77777777"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19"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16EB538" w14:textId="77777777" w:rsidR="001C1419" w:rsidRPr="00466A1C" w:rsidRDefault="001C1419" w:rsidP="00395B14">
      <w:pPr>
        <w:pStyle w:val="NoSpacing"/>
        <w:ind w:left="360"/>
        <w:rPr>
          <w:rFonts w:ascii="Cambria" w:hAnsi="Cambria"/>
          <w:color w:val="auto"/>
        </w:rPr>
      </w:pP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lastRenderedPageBreak/>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1"/>
      <w:bookmarkEnd w:id="42"/>
      <w:bookmarkEnd w:id="43"/>
      <w:bookmarkEnd w:id="44"/>
      <w:bookmarkEnd w:id="45"/>
      <w:bookmarkEnd w:id="46"/>
      <w:bookmarkEnd w:id="47"/>
      <w:bookmarkEnd w:id="48"/>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49" w:name="_Toc524484966"/>
      <w:bookmarkStart w:id="50" w:name="_Toc524754153"/>
      <w:bookmarkStart w:id="51" w:name="_Toc526492398"/>
      <w:bookmarkStart w:id="52" w:name="_Toc528557453"/>
      <w:bookmarkStart w:id="53" w:name="_Toc529153513"/>
      <w:bookmarkStart w:id="54"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39F66F4A"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w:t>
      </w:r>
      <w:r w:rsidR="00587D10" w:rsidRPr="00466A1C">
        <w:rPr>
          <w:rFonts w:ascii="Cambria" w:hAnsi="Cambria"/>
          <w:color w:val="auto"/>
        </w:rPr>
        <w:t>partial and/or multiple award</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proofErr w:type="spellStart"/>
      <w:proofErr w:type="gramStart"/>
      <w:r w:rsidRPr="00466A1C">
        <w:rPr>
          <w:rFonts w:ascii="Cambria" w:hAnsi="Cambria"/>
          <w:color w:val="auto"/>
        </w:rPr>
        <w:t>non profits</w:t>
      </w:r>
      <w:proofErr w:type="spellEnd"/>
      <w:proofErr w:type="gramEnd"/>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77777777"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proofErr w:type="gramStart"/>
      <w:r w:rsidRPr="00466A1C">
        <w:rPr>
          <w:rFonts w:ascii="Cambria" w:hAnsi="Cambria"/>
          <w:color w:val="auto"/>
        </w:rPr>
        <w:t>mandatory</w:t>
      </w:r>
      <w:proofErr w:type="gramEnd"/>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55" w:name="_Toc524484968"/>
      <w:bookmarkStart w:id="56" w:name="_Toc524754155"/>
      <w:bookmarkStart w:id="57" w:name="_Toc526492400"/>
      <w:bookmarkStart w:id="58" w:name="_Toc528557455"/>
      <w:bookmarkStart w:id="59" w:name="_Toc529153515"/>
      <w:bookmarkStart w:id="60"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55"/>
    <w:bookmarkEnd w:id="56"/>
    <w:bookmarkEnd w:id="57"/>
    <w:bookmarkEnd w:id="58"/>
    <w:bookmarkEnd w:id="59"/>
    <w:bookmarkEnd w:id="60"/>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t>
      </w:r>
      <w:r w:rsidRPr="009527CA">
        <w:rPr>
          <w:rFonts w:ascii="Cambria" w:hAnsi="Cambria" w:cs="Arial"/>
          <w:color w:val="auto"/>
        </w:rPr>
        <w:lastRenderedPageBreak/>
        <w:t xml:space="preserve">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57F29370" w:rsidR="00ED435C" w:rsidRPr="00466A1C" w:rsidRDefault="00ED435C" w:rsidP="006A395F">
      <w:pPr>
        <w:pStyle w:val="NoSpacing"/>
        <w:ind w:left="360"/>
        <w:rPr>
          <w:rFonts w:ascii="Cambria" w:hAnsi="Cambria"/>
          <w:color w:val="auto"/>
        </w:rPr>
      </w:pPr>
      <w:bookmarkStart w:id="61" w:name="_Toc521141129"/>
      <w:bookmarkStart w:id="62" w:name="_Toc524484976"/>
      <w:bookmarkStart w:id="63" w:name="_Toc524754163"/>
      <w:bookmarkStart w:id="64" w:name="_Toc526492405"/>
      <w:bookmarkStart w:id="65" w:name="_Toc528557460"/>
      <w:bookmarkStart w:id="66" w:name="_Toc529153520"/>
      <w:bookmarkStart w:id="67"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r w:rsidR="00587D10" w:rsidRPr="00466A1C">
        <w:rPr>
          <w:rFonts w:ascii="Cambria" w:hAnsi="Cambria"/>
          <w:color w:val="auto"/>
          <w:spacing w:val="-3"/>
        </w:rPr>
        <w:t>thoroughly and</w:t>
      </w:r>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09EA89D9"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587D10"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proofErr w:type="gramStart"/>
      <w:r w:rsidR="009771DC" w:rsidRPr="00466A1C">
        <w:rPr>
          <w:rFonts w:ascii="Cambria" w:hAnsi="Cambria"/>
          <w:color w:val="auto"/>
        </w:rPr>
        <w:t>However</w:t>
      </w:r>
      <w:proofErr w:type="gramEnd"/>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w:t>
      </w:r>
      <w:proofErr w:type="gramStart"/>
      <w:r w:rsidR="008E01F7" w:rsidRPr="00466A1C">
        <w:rPr>
          <w:rFonts w:ascii="Cambria" w:hAnsi="Cambria"/>
          <w:color w:val="auto"/>
        </w:rPr>
        <w:t xml:space="preserve">Equal </w:t>
      </w:r>
      <w:r w:rsidRPr="00466A1C">
        <w:rPr>
          <w:rFonts w:ascii="Cambria" w:hAnsi="Cambria"/>
          <w:color w:val="auto"/>
        </w:rPr>
        <w:t>”</w:t>
      </w:r>
      <w:proofErr w:type="gramEnd"/>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1"/>
      <w:bookmarkEnd w:id="62"/>
      <w:bookmarkEnd w:id="63"/>
      <w:bookmarkEnd w:id="64"/>
      <w:bookmarkEnd w:id="65"/>
      <w:bookmarkEnd w:id="66"/>
      <w:bookmarkEnd w:id="67"/>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68" w:name="_Toc521141130"/>
      <w:bookmarkStart w:id="69" w:name="_Toc524484977"/>
      <w:bookmarkStart w:id="70" w:name="_Toc524754164"/>
      <w:bookmarkStart w:id="71" w:name="_Toc526492406"/>
      <w:bookmarkStart w:id="72" w:name="_Toc528557461"/>
      <w:bookmarkStart w:id="73" w:name="_Toc529153521"/>
      <w:bookmarkStart w:id="74" w:name="_Toc30899419"/>
      <w:r w:rsidRPr="00466A1C">
        <w:rPr>
          <w:rFonts w:ascii="Cambria" w:hAnsi="Cambria"/>
          <w:b/>
          <w:color w:val="auto"/>
        </w:rPr>
        <w:t>Withdrawal of Bid</w:t>
      </w:r>
      <w:bookmarkEnd w:id="68"/>
      <w:bookmarkEnd w:id="69"/>
      <w:bookmarkEnd w:id="70"/>
      <w:bookmarkEnd w:id="71"/>
      <w:bookmarkEnd w:id="72"/>
      <w:bookmarkEnd w:id="73"/>
      <w:bookmarkEnd w:id="74"/>
      <w:r w:rsidR="009C7135" w:rsidRPr="00466A1C">
        <w:rPr>
          <w:rFonts w:ascii="Cambria" w:hAnsi="Cambria"/>
          <w:b/>
          <w:color w:val="auto"/>
        </w:rPr>
        <w:t xml:space="preserve">: </w:t>
      </w:r>
      <w:bookmarkStart w:id="75" w:name="_Toc521141131"/>
      <w:bookmarkStart w:id="76" w:name="_Toc524484978"/>
      <w:bookmarkStart w:id="77" w:name="_Toc524754165"/>
      <w:bookmarkStart w:id="78" w:name="_Toc526492407"/>
      <w:bookmarkStart w:id="79" w:name="_Toc528557462"/>
      <w:bookmarkStart w:id="80" w:name="_Toc529153522"/>
      <w:bookmarkStart w:id="81"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75"/>
      <w:bookmarkEnd w:id="76"/>
      <w:bookmarkEnd w:id="77"/>
      <w:bookmarkEnd w:id="78"/>
      <w:bookmarkEnd w:id="79"/>
      <w:bookmarkEnd w:id="80"/>
      <w:bookmarkEnd w:id="81"/>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82" w:name="_Toc521141132"/>
      <w:bookmarkStart w:id="83" w:name="_Toc524484979"/>
      <w:bookmarkStart w:id="84" w:name="_Toc524754166"/>
      <w:bookmarkStart w:id="85" w:name="_Toc526492408"/>
      <w:bookmarkStart w:id="86" w:name="_Toc528557463"/>
      <w:bookmarkStart w:id="87" w:name="_Toc529153523"/>
      <w:bookmarkStart w:id="88" w:name="_Toc30899421"/>
    </w:p>
    <w:p w14:paraId="202517E8" w14:textId="77777777" w:rsidR="00ED435C" w:rsidRPr="00466A1C" w:rsidRDefault="00ED435C" w:rsidP="006A395F">
      <w:pPr>
        <w:pStyle w:val="NoSpacing"/>
        <w:ind w:left="360"/>
        <w:rPr>
          <w:rFonts w:ascii="Cambria" w:hAnsi="Cambria"/>
          <w:color w:val="auto"/>
        </w:rPr>
      </w:pPr>
      <w:bookmarkStart w:id="89" w:name="_Toc521141134"/>
      <w:bookmarkStart w:id="90" w:name="_Toc524484981"/>
      <w:bookmarkStart w:id="91" w:name="_Toc524754168"/>
      <w:bookmarkStart w:id="92" w:name="_Toc526492410"/>
      <w:bookmarkStart w:id="93" w:name="_Toc528557465"/>
      <w:bookmarkStart w:id="94" w:name="_Toc529153525"/>
      <w:bookmarkStart w:id="95" w:name="_Toc30899423"/>
      <w:bookmarkEnd w:id="82"/>
      <w:bookmarkEnd w:id="83"/>
      <w:bookmarkEnd w:id="84"/>
      <w:bookmarkEnd w:id="85"/>
      <w:bookmarkEnd w:id="86"/>
      <w:bookmarkEnd w:id="87"/>
      <w:bookmarkEnd w:id="88"/>
      <w:r w:rsidRPr="00466A1C">
        <w:rPr>
          <w:rFonts w:ascii="Cambria" w:hAnsi="Cambria"/>
          <w:b/>
          <w:color w:val="auto"/>
        </w:rPr>
        <w:t>Bid Disposition</w:t>
      </w:r>
      <w:bookmarkEnd w:id="89"/>
      <w:bookmarkEnd w:id="90"/>
      <w:bookmarkEnd w:id="91"/>
      <w:bookmarkEnd w:id="92"/>
      <w:bookmarkEnd w:id="93"/>
      <w:bookmarkEnd w:id="94"/>
      <w:bookmarkEnd w:id="95"/>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lastRenderedPageBreak/>
        <w:t xml:space="preserve">link to the </w:t>
      </w:r>
      <w:r w:rsidR="0044756F" w:rsidRPr="00715DC6">
        <w:rPr>
          <w:rFonts w:ascii="Cambria" w:hAnsi="Cambria"/>
          <w:color w:val="auto"/>
        </w:rPr>
        <w:t xml:space="preserve">Inclusion Plan </w:t>
      </w:r>
      <w:proofErr w:type="gramStart"/>
      <w:r w:rsidR="0044756F" w:rsidRPr="00715DC6">
        <w:rPr>
          <w:rFonts w:ascii="Cambria" w:hAnsi="Cambria"/>
          <w:color w:val="auto"/>
        </w:rPr>
        <w:t>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w:t>
      </w:r>
      <w:proofErr w:type="gramEnd"/>
      <w:r w:rsidR="0044756F" w:rsidRPr="00715DC6">
        <w:rPr>
          <w:rFonts w:ascii="Cambria" w:hAnsi="Cambria"/>
          <w:color w:val="auto"/>
        </w:rPr>
        <w:t xml:space="preserve">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49"/>
      <w:bookmarkEnd w:id="50"/>
      <w:bookmarkEnd w:id="51"/>
      <w:bookmarkEnd w:id="52"/>
      <w:bookmarkEnd w:id="53"/>
      <w:bookmarkEnd w:id="54"/>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96" w:name="_Toc521141127"/>
      <w:bookmarkStart w:id="97" w:name="_Toc524484974"/>
      <w:bookmarkStart w:id="98" w:name="_Toc524754161"/>
      <w:bookmarkStart w:id="99" w:name="_Toc526492403"/>
      <w:bookmarkStart w:id="100" w:name="_Toc528557458"/>
      <w:bookmarkStart w:id="101" w:name="_Toc529153518"/>
      <w:bookmarkStart w:id="102"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w:t>
      </w:r>
      <w:proofErr w:type="gramStart"/>
      <w:r w:rsidRPr="002660B8">
        <w:rPr>
          <w:rFonts w:ascii="Cambria" w:hAnsi="Cambria"/>
          <w:iCs/>
          <w:color w:val="auto"/>
        </w:rPr>
        <w:t>other</w:t>
      </w:r>
      <w:proofErr w:type="gramEnd"/>
      <w:r w:rsidRPr="002660B8">
        <w:rPr>
          <w:rFonts w:ascii="Cambria" w:hAnsi="Cambria"/>
          <w:iCs/>
          <w:color w:val="auto"/>
        </w:rPr>
        <w:t xml:space="preserve">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0"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2A9E862D"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 xml:space="preserve">very clearly and specifically identify each record and the exemption(s) that may </w:t>
      </w:r>
      <w:r w:rsidR="00560749" w:rsidRPr="00045BDC">
        <w:rPr>
          <w:rFonts w:ascii="Cambria" w:hAnsi="Cambria"/>
          <w:color w:val="auto"/>
        </w:rPr>
        <w:t>apply</w:t>
      </w:r>
      <w:r w:rsidR="00560749">
        <w:rPr>
          <w:rFonts w:ascii="Cambria" w:hAnsi="Cambria"/>
          <w:color w:val="auto"/>
        </w:rPr>
        <w:t xml:space="preserve"> and</w:t>
      </w:r>
      <w:r w:rsidR="008E57EE">
        <w:rPr>
          <w:rFonts w:ascii="Cambria" w:hAnsi="Cambria"/>
          <w:color w:val="auto"/>
        </w:rPr>
        <w:t xml:space="preserve">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lastRenderedPageBreak/>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1"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96"/>
    <w:bookmarkEnd w:id="97"/>
    <w:bookmarkEnd w:id="98"/>
    <w:bookmarkEnd w:id="99"/>
    <w:bookmarkEnd w:id="100"/>
    <w:bookmarkEnd w:id="101"/>
    <w:bookmarkEnd w:id="102"/>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2"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3AAB01EF"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28F4F2C1"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r w:rsidR="004D6BFB" w:rsidRPr="00466A1C">
        <w:rPr>
          <w:rFonts w:ascii="Cambria" w:hAnsi="Cambria"/>
          <w:color w:val="auto"/>
        </w:rPr>
        <w:t>Code and</w:t>
      </w:r>
      <w:r w:rsidRPr="00466A1C">
        <w:rPr>
          <w:rFonts w:ascii="Cambria" w:hAnsi="Cambria"/>
          <w:color w:val="auto"/>
        </w:rPr>
        <w:t xml:space="preserve">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358A4400"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r w:rsidR="004D6BFB" w:rsidRPr="00466A1C">
        <w:rPr>
          <w:rFonts w:ascii="Cambria" w:hAnsi="Cambria"/>
          <w:color w:val="auto"/>
        </w:rPr>
        <w:t>Code and</w:t>
      </w:r>
      <w:r w:rsidRPr="00466A1C">
        <w:rPr>
          <w:rFonts w:ascii="Cambria" w:hAnsi="Cambria"/>
          <w:color w:val="auto"/>
        </w:rPr>
        <w:t xml:space="preserve">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8A2190F" w14:textId="77777777" w:rsidR="00E809FA" w:rsidRDefault="00E809FA" w:rsidP="008F19B3">
      <w:pPr>
        <w:pStyle w:val="BodyText"/>
        <w:spacing w:after="0" w:line="240" w:lineRule="auto"/>
        <w:ind w:left="360"/>
        <w:rPr>
          <w:rFonts w:ascii="Cambria" w:hAnsi="Cambria" w:cs="Arial"/>
          <w:b/>
          <w:color w:val="000000"/>
        </w:rPr>
      </w:pPr>
    </w:p>
    <w:p w14:paraId="637A208A" w14:textId="01F9D662"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2DA83BC7" w:rsid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w:t>
      </w:r>
      <w:r w:rsidRPr="00731C29">
        <w:rPr>
          <w:rFonts w:ascii="Cambria" w:hAnsi="Cambria" w:cs="Arial"/>
          <w:color w:val="000000"/>
        </w:rPr>
        <w:lastRenderedPageBreak/>
        <w:t xml:space="preserve">months to lobby the City.  Please see Initiative </w:t>
      </w:r>
      <w:r w:rsidR="004D6BFB">
        <w:rPr>
          <w:rFonts w:ascii="Cambria" w:hAnsi="Cambria" w:cs="Arial"/>
          <w:color w:val="000000"/>
        </w:rPr>
        <w:t>1</w:t>
      </w:r>
      <w:r w:rsidR="004D6BFB" w:rsidRPr="00731C29">
        <w:rPr>
          <w:rFonts w:ascii="Cambria" w:hAnsi="Cambria" w:cs="Arial"/>
          <w:color w:val="000000"/>
        </w:rPr>
        <w:t>22 or</w:t>
      </w:r>
      <w:r w:rsidRPr="00731C29">
        <w:rPr>
          <w:rFonts w:ascii="Cambria" w:hAnsi="Cambria" w:cs="Arial"/>
          <w:color w:val="000000"/>
        </w:rPr>
        <w:t xml:space="preserve"> call the Ethics Director with questions.  For questions about this measure, contact: Polly Grow, Seattle Ethics and Elections, 206-615-1248 or </w:t>
      </w:r>
      <w:hyperlink r:id="rId23"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2A0A1E48" w14:textId="61387397" w:rsidR="00E809FA" w:rsidRDefault="00E809FA" w:rsidP="008F19B3">
      <w:pPr>
        <w:pStyle w:val="BodyText"/>
        <w:spacing w:after="0" w:line="240" w:lineRule="auto"/>
        <w:ind w:left="360"/>
        <w:rPr>
          <w:rFonts w:ascii="Cambria" w:hAnsi="Cambria" w:cs="Arial"/>
          <w:color w:val="000000"/>
        </w:rPr>
      </w:pPr>
    </w:p>
    <w:p w14:paraId="4DB753FA" w14:textId="0D1D7BC9" w:rsidR="00E809FA" w:rsidRDefault="00E809FA" w:rsidP="008F19B3">
      <w:pPr>
        <w:pStyle w:val="BodyText"/>
        <w:spacing w:after="0" w:line="240" w:lineRule="auto"/>
        <w:ind w:left="360"/>
        <w:rPr>
          <w:rFonts w:ascii="Cambria" w:hAnsi="Cambria" w:cs="Arial"/>
          <w:color w:val="000000"/>
        </w:rPr>
      </w:pPr>
    </w:p>
    <w:p w14:paraId="3F2278F4" w14:textId="77777777" w:rsidR="00E809FA" w:rsidRPr="00A423A5" w:rsidRDefault="00E809FA" w:rsidP="008F19B3">
      <w:pPr>
        <w:pStyle w:val="BodyText"/>
        <w:spacing w:after="0" w:line="240" w:lineRule="auto"/>
        <w:ind w:left="360"/>
        <w:rPr>
          <w:rFonts w:ascii="Cambria" w:hAnsi="Cambria" w:cs="Arial"/>
          <w:color w:val="000000"/>
        </w:rPr>
      </w:pP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03" w:name="_Toc224981844"/>
      <w:bookmarkStart w:id="104" w:name="_Toc521141123"/>
      <w:bookmarkStart w:id="105" w:name="_Toc524484970"/>
      <w:bookmarkStart w:id="106"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03"/>
    </w:p>
    <w:bookmarkEnd w:id="104"/>
    <w:bookmarkEnd w:id="105"/>
    <w:bookmarkEnd w:id="106"/>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4"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533BDCE8" w14:textId="77777777" w:rsidR="001117CB" w:rsidRPr="00466A1C" w:rsidRDefault="001117CB" w:rsidP="006A395F">
      <w:pPr>
        <w:pStyle w:val="NoSpacing"/>
        <w:ind w:left="360"/>
        <w:rPr>
          <w:rFonts w:ascii="Cambria" w:hAnsi="Cambria"/>
          <w:color w:val="auto"/>
        </w:rPr>
      </w:pPr>
    </w:p>
    <w:p w14:paraId="40008D9C" w14:textId="77777777" w:rsidR="003D73D4" w:rsidRPr="00466A1C" w:rsidRDefault="003D73D4" w:rsidP="006A395F">
      <w:pPr>
        <w:pStyle w:val="NoSpacing"/>
        <w:ind w:left="360"/>
        <w:rPr>
          <w:rFonts w:ascii="Cambria" w:hAnsi="Cambria"/>
          <w:color w:val="auto"/>
        </w:rPr>
      </w:pPr>
    </w:p>
    <w:p w14:paraId="6EA75FB1"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t xml:space="preserve">Vendor Questionnaire:  </w:t>
      </w:r>
      <w:r w:rsidR="002973D7" w:rsidRPr="00E32EBF">
        <w:rPr>
          <w:rFonts w:ascii="Cambria" w:hAnsi="Cambria"/>
          <w:b/>
          <w:color w:val="auto"/>
          <w:u w:val="single"/>
        </w:rPr>
        <w:t>This response</w:t>
      </w:r>
      <w:r w:rsidR="00EC07FA" w:rsidRPr="00E32EBF">
        <w:rPr>
          <w:rFonts w:ascii="Cambria" w:hAnsi="Cambria"/>
          <w:b/>
          <w:color w:val="auto"/>
          <w:u w:val="single"/>
        </w:rPr>
        <w:t xml:space="preserve"> is mandatory</w:t>
      </w:r>
      <w:r w:rsidR="00EC07FA" w:rsidRPr="00E32EBF">
        <w:rPr>
          <w:rFonts w:ascii="Cambria" w:hAnsi="Cambria"/>
          <w:b/>
          <w:color w:val="auto"/>
        </w:rPr>
        <w:t xml:space="preserve">. </w:t>
      </w:r>
      <w:r w:rsidR="00CD556B" w:rsidRPr="00E32EBF">
        <w:rPr>
          <w:rFonts w:ascii="Cambria" w:hAnsi="Cambria"/>
          <w:b/>
          <w:color w:val="auto"/>
        </w:rPr>
        <w:t xml:space="preserve"> </w:t>
      </w:r>
      <w:r w:rsidR="002973D7" w:rsidRPr="00E32EBF">
        <w:rPr>
          <w:rFonts w:ascii="Cambria" w:hAnsi="Cambria"/>
          <w:b/>
          <w:color w:val="auto"/>
        </w:rPr>
        <w:t>S</w:t>
      </w:r>
      <w:r w:rsidR="002973D7" w:rsidRPr="00466A1C">
        <w:rPr>
          <w:rFonts w:ascii="Cambria" w:hAnsi="Cambria"/>
          <w:color w:val="auto"/>
        </w:rPr>
        <w:t xml:space="preserve">ubmit this questionnaire </w:t>
      </w:r>
      <w:r w:rsidR="00685D72" w:rsidRPr="00466A1C">
        <w:rPr>
          <w:rFonts w:ascii="Cambria" w:hAnsi="Cambria"/>
          <w:color w:val="auto"/>
        </w:rPr>
        <w:t>even if you have sent one in to the City on a previous bid.</w:t>
      </w:r>
    </w:p>
    <w:p w14:paraId="260F053C" w14:textId="77777777" w:rsidR="00FA326F" w:rsidRDefault="00FA326F" w:rsidP="00FA326F">
      <w:pPr>
        <w:pStyle w:val="NoSpacing"/>
        <w:ind w:left="1080"/>
        <w:rPr>
          <w:rFonts w:ascii="Cambria" w:hAnsi="Cambria"/>
          <w:color w:val="auto"/>
        </w:rPr>
      </w:pPr>
    </w:p>
    <w:bookmarkStart w:id="107" w:name="_MON_1558446197"/>
    <w:bookmarkEnd w:id="107"/>
    <w:p w14:paraId="2948930F"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4EB3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25" o:title=""/>
          </v:shape>
          <o:OLEObject Type="Embed" ProgID="Word.Document.12" ShapeID="_x0000_i1025" DrawAspect="Icon" ObjectID="_1604990778" r:id="rId26">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28736467" w:rsidR="003961FA" w:rsidRPr="00E32EBF" w:rsidRDefault="00757B30" w:rsidP="001F7107">
      <w:pPr>
        <w:pStyle w:val="NoSpacing"/>
        <w:numPr>
          <w:ilvl w:val="0"/>
          <w:numId w:val="7"/>
        </w:numPr>
        <w:ind w:left="1080"/>
        <w:rPr>
          <w:rFonts w:ascii="Cambria" w:hAnsi="Cambria"/>
          <w:b/>
          <w:color w:val="auto"/>
          <w:u w:val="single"/>
        </w:rPr>
      </w:pPr>
      <w:r>
        <w:rPr>
          <w:rFonts w:ascii="Cambria" w:hAnsi="Cambria"/>
          <w:color w:val="auto"/>
        </w:rPr>
        <w:t>Specifications/</w:t>
      </w:r>
      <w:r w:rsidR="002973D7" w:rsidRPr="00466A1C">
        <w:rPr>
          <w:rFonts w:ascii="Cambria" w:hAnsi="Cambria"/>
          <w:color w:val="auto"/>
        </w:rPr>
        <w:t xml:space="preserve">Bid </w:t>
      </w:r>
      <w:r w:rsidR="009522D5" w:rsidRPr="00466A1C">
        <w:rPr>
          <w:rFonts w:ascii="Cambria" w:hAnsi="Cambria"/>
          <w:color w:val="auto"/>
        </w:rPr>
        <w:t>Offer</w:t>
      </w:r>
      <w:r w:rsidR="002973D7" w:rsidRPr="00466A1C">
        <w:rPr>
          <w:rFonts w:ascii="Cambria" w:hAnsi="Cambria"/>
          <w:color w:val="auto"/>
        </w:rPr>
        <w:t xml:space="preserve"> Form</w:t>
      </w:r>
      <w:r w:rsidR="009522D5" w:rsidRPr="00466A1C">
        <w:rPr>
          <w:rFonts w:ascii="Cambria" w:hAnsi="Cambria"/>
          <w:color w:val="auto"/>
        </w:rPr>
        <w:t xml:space="preserve">:  </w:t>
      </w:r>
      <w:r w:rsidR="00817CBC">
        <w:rPr>
          <w:rFonts w:ascii="Cambria" w:hAnsi="Cambria"/>
          <w:color w:val="auto"/>
        </w:rPr>
        <w:t xml:space="preserve">Attachment #1, </w:t>
      </w:r>
      <w:r w:rsidR="003D73D4" w:rsidRPr="00E32EBF">
        <w:rPr>
          <w:rFonts w:ascii="Cambria" w:hAnsi="Cambria"/>
          <w:b/>
          <w:color w:val="auto"/>
          <w:u w:val="single"/>
        </w:rPr>
        <w:t xml:space="preserve">This </w:t>
      </w:r>
      <w:r w:rsidR="002973D7" w:rsidRPr="00E32EBF">
        <w:rPr>
          <w:rFonts w:ascii="Cambria" w:hAnsi="Cambria"/>
          <w:b/>
          <w:color w:val="auto"/>
          <w:u w:val="single"/>
        </w:rPr>
        <w:t xml:space="preserve">response is </w:t>
      </w:r>
      <w:r w:rsidR="003D73D4" w:rsidRPr="00E32EBF">
        <w:rPr>
          <w:rFonts w:ascii="Cambria" w:hAnsi="Cambria"/>
          <w:b/>
          <w:color w:val="auto"/>
          <w:u w:val="single"/>
        </w:rPr>
        <w:t>mandatory.</w:t>
      </w:r>
      <w:r w:rsidR="003D73D4" w:rsidRPr="00E32EBF">
        <w:rPr>
          <w:rFonts w:ascii="Cambria" w:hAnsi="Cambria"/>
          <w:b/>
          <w:color w:val="auto"/>
        </w:rPr>
        <w:t xml:space="preserve"> </w:t>
      </w:r>
    </w:p>
    <w:p w14:paraId="54D6A463" w14:textId="3D91AF46" w:rsidR="00F2734A" w:rsidRPr="00466A1C" w:rsidRDefault="00057C93" w:rsidP="006A395F">
      <w:pPr>
        <w:pStyle w:val="NoSpacing"/>
        <w:ind w:left="1800"/>
        <w:rPr>
          <w:rFonts w:ascii="Cambria" w:hAnsi="Cambria"/>
          <w:color w:val="auto"/>
        </w:rPr>
      </w:pPr>
      <w:r w:rsidRPr="00466A1C">
        <w:rPr>
          <w:rFonts w:ascii="Cambria" w:hAnsi="Cambria"/>
          <w:color w:val="auto"/>
        </w:rPr>
        <w:t xml:space="preserve">       </w:t>
      </w:r>
      <w:bookmarkStart w:id="108" w:name="_MON_1433761552"/>
      <w:bookmarkEnd w:id="108"/>
      <w:r w:rsidR="00A472EC" w:rsidRPr="00466A1C">
        <w:rPr>
          <w:rFonts w:ascii="Cambria" w:hAnsi="Cambria"/>
          <w:color w:val="auto"/>
        </w:rPr>
        <w:object w:dxaOrig="1454" w:dyaOrig="941" w14:anchorId="57C7805D">
          <v:shape id="_x0000_i1026" type="#_x0000_t75" style="width:72.6pt;height:46.8pt" o:ole="">
            <v:imagedata r:id="rId27" o:title=""/>
          </v:shape>
          <o:OLEObject Type="Embed" ProgID="Word.Document.8" ShapeID="_x0000_i1026" DrawAspect="Icon" ObjectID="_1604990779" r:id="rId28">
            <o:FieldCodes>\s</o:FieldCodes>
          </o:OLEObject>
        </w:object>
      </w:r>
    </w:p>
    <w:p w14:paraId="003682DB" w14:textId="77777777" w:rsidR="006A395F" w:rsidRPr="00466A1C" w:rsidRDefault="006A395F" w:rsidP="006A395F">
      <w:pPr>
        <w:pStyle w:val="NoSpacing"/>
        <w:ind w:left="360"/>
        <w:rPr>
          <w:rFonts w:ascii="Cambria" w:hAnsi="Cambria"/>
          <w:color w:val="auto"/>
        </w:rPr>
      </w:pP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09"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09"/>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10" w:name="_Toc187027302"/>
            <w:r w:rsidRPr="00466A1C">
              <w:rPr>
                <w:rFonts w:ascii="Cambria" w:hAnsi="Cambria"/>
                <w:color w:val="auto"/>
              </w:rPr>
              <w:t>Cover Sheet</w:t>
            </w:r>
            <w:bookmarkEnd w:id="110"/>
          </w:p>
        </w:tc>
        <w:tc>
          <w:tcPr>
            <w:tcW w:w="3315"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77777777" w:rsidR="00666135" w:rsidRPr="00466A1C" w:rsidRDefault="00666135" w:rsidP="000B231B">
            <w:pPr>
              <w:pStyle w:val="NoSpacing"/>
              <w:ind w:hanging="1731"/>
              <w:rPr>
                <w:rFonts w:ascii="Cambria" w:hAnsi="Cambria"/>
                <w:color w:val="auto"/>
              </w:rPr>
            </w:pPr>
          </w:p>
        </w:tc>
      </w:tr>
      <w:tr w:rsidR="00666135" w:rsidRPr="00466A1C" w14:paraId="78757C31" w14:textId="77777777" w:rsidTr="000B231B">
        <w:tc>
          <w:tcPr>
            <w:tcW w:w="4320" w:type="dxa"/>
          </w:tcPr>
          <w:p w14:paraId="4684E5A9" w14:textId="77777777" w:rsidR="00666135" w:rsidRPr="00E32EBF" w:rsidRDefault="00666135" w:rsidP="000B231B">
            <w:pPr>
              <w:pStyle w:val="NoSpacing"/>
              <w:ind w:hanging="1998"/>
              <w:rPr>
                <w:rFonts w:ascii="Cambria" w:hAnsi="Cambria"/>
                <w:b/>
                <w:color w:val="auto"/>
              </w:rPr>
            </w:pPr>
            <w:r w:rsidRPr="00E32EBF">
              <w:rPr>
                <w:rFonts w:ascii="Cambria" w:hAnsi="Cambria"/>
                <w:b/>
                <w:color w:val="auto"/>
              </w:rPr>
              <w:t>Vendor Questionnaire</w:t>
            </w:r>
          </w:p>
        </w:tc>
        <w:tc>
          <w:tcPr>
            <w:tcW w:w="3315" w:type="dxa"/>
          </w:tcPr>
          <w:p w14:paraId="736B5A56" w14:textId="77777777" w:rsidR="00666135" w:rsidRPr="00E32EBF" w:rsidRDefault="00666135" w:rsidP="000B231B">
            <w:pPr>
              <w:pStyle w:val="NoSpacing"/>
              <w:ind w:hanging="1731"/>
              <w:rPr>
                <w:rFonts w:ascii="Cambria" w:hAnsi="Cambria"/>
                <w:b/>
                <w:color w:val="auto"/>
              </w:rPr>
            </w:pPr>
            <w:r w:rsidRPr="00E32EBF">
              <w:rPr>
                <w:rFonts w:ascii="Cambria" w:hAnsi="Cambria"/>
                <w:b/>
                <w:color w:val="auto"/>
              </w:rPr>
              <w:t>Mandatory</w:t>
            </w:r>
          </w:p>
        </w:tc>
      </w:tr>
      <w:tr w:rsidR="00666135" w:rsidRPr="00466A1C" w14:paraId="174A5626" w14:textId="77777777" w:rsidTr="000B231B">
        <w:trPr>
          <w:trHeight w:val="251"/>
        </w:trPr>
        <w:tc>
          <w:tcPr>
            <w:tcW w:w="4320" w:type="dxa"/>
            <w:tcBorders>
              <w:bottom w:val="single" w:sz="4" w:space="0" w:color="auto"/>
            </w:tcBorders>
          </w:tcPr>
          <w:p w14:paraId="4E2A53D1" w14:textId="73C81E4F" w:rsidR="00666135" w:rsidRPr="00E32EBF" w:rsidRDefault="00666135" w:rsidP="000B231B">
            <w:pPr>
              <w:pStyle w:val="NoSpacing"/>
              <w:ind w:hanging="1998"/>
              <w:rPr>
                <w:rFonts w:ascii="Cambria" w:hAnsi="Cambria"/>
                <w:b/>
                <w:color w:val="auto"/>
              </w:rPr>
            </w:pPr>
            <w:r w:rsidRPr="00E32EBF">
              <w:rPr>
                <w:rFonts w:ascii="Cambria" w:hAnsi="Cambria"/>
                <w:b/>
                <w:color w:val="auto"/>
              </w:rPr>
              <w:t>Bid Offer Form</w:t>
            </w:r>
            <w:r w:rsidR="00757B30">
              <w:rPr>
                <w:rFonts w:ascii="Cambria" w:hAnsi="Cambria"/>
                <w:b/>
                <w:color w:val="auto"/>
              </w:rPr>
              <w:t>, Attachment #1</w:t>
            </w:r>
          </w:p>
        </w:tc>
        <w:tc>
          <w:tcPr>
            <w:tcW w:w="3315" w:type="dxa"/>
            <w:tcBorders>
              <w:bottom w:val="single" w:sz="4" w:space="0" w:color="auto"/>
            </w:tcBorders>
          </w:tcPr>
          <w:p w14:paraId="48DE680B" w14:textId="77777777" w:rsidR="00666135" w:rsidRPr="00E32EBF" w:rsidRDefault="00666135" w:rsidP="000B231B">
            <w:pPr>
              <w:pStyle w:val="NoSpacing"/>
              <w:ind w:hanging="1731"/>
              <w:rPr>
                <w:rFonts w:ascii="Cambria" w:hAnsi="Cambria"/>
                <w:b/>
                <w:color w:val="auto"/>
              </w:rPr>
            </w:pPr>
            <w:r w:rsidRPr="00E32EBF">
              <w:rPr>
                <w:rFonts w:ascii="Cambria" w:hAnsi="Cambria"/>
                <w:b/>
                <w:color w:val="auto"/>
              </w:rPr>
              <w:t>Mandatory</w:t>
            </w:r>
          </w:p>
        </w:tc>
      </w:tr>
    </w:tbl>
    <w:p w14:paraId="534B2327" w14:textId="77777777" w:rsidR="00BF79B0" w:rsidRPr="00466A1C" w:rsidRDefault="00BF79B0" w:rsidP="00395B14">
      <w:pPr>
        <w:pStyle w:val="NoSpacing"/>
        <w:ind w:left="720"/>
        <w:rPr>
          <w:rFonts w:ascii="Cambria" w:hAnsi="Cambria"/>
          <w:color w:val="auto"/>
        </w:rPr>
      </w:pPr>
      <w:bookmarkStart w:id="111" w:name="_Toc524485070"/>
      <w:bookmarkStart w:id="112" w:name="_Toc524754256"/>
      <w:bookmarkStart w:id="113" w:name="_Toc526492445"/>
      <w:bookmarkStart w:id="114" w:name="_Toc528557501"/>
      <w:bookmarkStart w:id="115" w:name="_Toc529153561"/>
      <w:bookmarkStart w:id="116" w:name="_Toc30899498"/>
      <w:bookmarkStart w:id="117" w:name="_Toc224981850"/>
    </w:p>
    <w:p w14:paraId="049065CA" w14:textId="77777777" w:rsidR="00BF79B0" w:rsidRPr="00466A1C" w:rsidRDefault="00BF79B0" w:rsidP="00395B14">
      <w:pPr>
        <w:pStyle w:val="NoSpacing"/>
        <w:ind w:left="720"/>
        <w:rPr>
          <w:rFonts w:ascii="Cambria" w:hAnsi="Cambria"/>
          <w:b/>
          <w:color w:val="1F497D"/>
          <w:sz w:val="32"/>
          <w:szCs w:val="32"/>
        </w:rPr>
      </w:pPr>
      <w:bookmarkStart w:id="118" w:name="_Toc327166111"/>
      <w:bookmarkStart w:id="119" w:name="_Toc327171010"/>
      <w:bookmarkStart w:id="120" w:name="_Toc327933397"/>
      <w:bookmarkStart w:id="121" w:name="_Toc330967667"/>
      <w:bookmarkStart w:id="122" w:name="_Toc331470955"/>
      <w:bookmarkStart w:id="123" w:name="_Toc331486875"/>
      <w:bookmarkStart w:id="124" w:name="_Toc331488290"/>
      <w:bookmarkStart w:id="125" w:name="_Toc331898932"/>
      <w:bookmarkStart w:id="126" w:name="_Toc331899111"/>
      <w:bookmarkStart w:id="127" w:name="_Toc331900259"/>
      <w:bookmarkStart w:id="128" w:name="_Toc331932386"/>
      <w:bookmarkStart w:id="129" w:name="_Toc332179011"/>
      <w:bookmarkStart w:id="130" w:name="_Toc332441008"/>
      <w:bookmarkStart w:id="131" w:name="_Toc332677932"/>
      <w:bookmarkStart w:id="132" w:name="_Toc332684250"/>
      <w:bookmarkStart w:id="133" w:name="_Toc332776348"/>
      <w:bookmarkStart w:id="134" w:name="_Toc333207794"/>
      <w:bookmarkStart w:id="135" w:name="_Toc520001245"/>
      <w:bookmarkEnd w:id="111"/>
      <w:bookmarkEnd w:id="112"/>
      <w:bookmarkEnd w:id="113"/>
      <w:bookmarkEnd w:id="114"/>
      <w:bookmarkEnd w:id="115"/>
      <w:bookmarkEnd w:id="116"/>
      <w:bookmarkEnd w:id="117"/>
      <w:r w:rsidRPr="00466A1C">
        <w:rPr>
          <w:rFonts w:ascii="Cambria" w:hAnsi="Cambria"/>
          <w:b/>
          <w:color w:val="1F497D"/>
          <w:sz w:val="32"/>
          <w:szCs w:val="32"/>
        </w:rPr>
        <w:t xml:space="preserve">8.  </w:t>
      </w:r>
      <w:bookmarkStart w:id="136" w:name="_Toc187046281"/>
      <w:r w:rsidRPr="00466A1C">
        <w:rPr>
          <w:rFonts w:ascii="Cambria" w:hAnsi="Cambria"/>
          <w:b/>
          <w:color w:val="1F497D"/>
          <w:sz w:val="32"/>
          <w:szCs w:val="32"/>
        </w:rPr>
        <w:t>E</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466A1C">
        <w:rPr>
          <w:rFonts w:ascii="Cambria" w:hAnsi="Cambria"/>
          <w:b/>
          <w:color w:val="1F497D"/>
          <w:sz w:val="32"/>
          <w:szCs w:val="32"/>
        </w:rPr>
        <w:t xml:space="preserve">VALUATION </w:t>
      </w:r>
      <w:bookmarkEnd w:id="136"/>
    </w:p>
    <w:p w14:paraId="329DA8F6" w14:textId="77777777" w:rsidR="000B231B" w:rsidRPr="00466A1C" w:rsidRDefault="000B231B" w:rsidP="00395B14">
      <w:pPr>
        <w:pStyle w:val="NoSpacing"/>
        <w:ind w:left="720"/>
        <w:rPr>
          <w:rFonts w:ascii="Cambria" w:hAnsi="Cambria"/>
          <w:color w:val="auto"/>
        </w:rPr>
      </w:pPr>
    </w:p>
    <w:p w14:paraId="6567B025" w14:textId="744879E7"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r w:rsidR="00F1220B" w:rsidRPr="00466A1C">
        <w:rPr>
          <w:rFonts w:ascii="Cambria" w:hAnsi="Cambria"/>
          <w:color w:val="auto"/>
        </w:rPr>
        <w:t>etc.</w:t>
      </w:r>
      <w:r w:rsidR="002212BD" w:rsidRPr="00466A1C">
        <w:rPr>
          <w:rFonts w:ascii="Cambria" w:hAnsi="Cambria"/>
          <w:color w:val="auto"/>
        </w:rPr>
        <w:t xml:space="preserve">), responsibility (minimum qualifications, equal benefit determinations, </w:t>
      </w:r>
      <w:r w:rsidR="00ED403E" w:rsidRPr="00466A1C">
        <w:rPr>
          <w:rFonts w:ascii="Cambria" w:hAnsi="Cambria"/>
          <w:color w:val="auto"/>
        </w:rPr>
        <w:t>etc.</w:t>
      </w:r>
      <w:r w:rsidR="002212BD" w:rsidRPr="00466A1C">
        <w:rPr>
          <w:rFonts w:ascii="Cambria" w:hAnsi="Cambria"/>
          <w:color w:val="auto"/>
        </w:rPr>
        <w:t>)</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w:t>
      </w:r>
      <w:r w:rsidR="00E3207F" w:rsidRPr="00466A1C">
        <w:rPr>
          <w:rFonts w:ascii="Cambria" w:hAnsi="Cambria"/>
          <w:color w:val="auto"/>
        </w:rPr>
        <w:t>etc.</w:t>
      </w:r>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28B5AA77" w14:textId="2E6EFD9C" w:rsidR="008D39B2" w:rsidRPr="00466A1C" w:rsidRDefault="003D634B" w:rsidP="00395B14">
      <w:pPr>
        <w:pStyle w:val="NoSpacing"/>
        <w:ind w:left="720"/>
        <w:rPr>
          <w:rFonts w:ascii="Cambria" w:hAnsi="Cambria"/>
          <w:color w:val="auto"/>
        </w:rPr>
      </w:pPr>
      <w:r w:rsidRPr="00466A1C">
        <w:rPr>
          <w:rFonts w:ascii="Cambria" w:hAnsi="Cambria"/>
          <w:b/>
          <w:color w:val="auto"/>
        </w:rPr>
        <w:lastRenderedPageBreak/>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00E3207F">
        <w:rPr>
          <w:rFonts w:ascii="Cambria" w:hAnsi="Cambria"/>
          <w:color w:val="auto"/>
        </w:rPr>
        <w:t>.</w:t>
      </w:r>
      <w:r w:rsidR="002212BD" w:rsidRPr="00466A1C">
        <w:rPr>
          <w:rFonts w:ascii="Cambria" w:hAnsi="Cambria"/>
          <w:color w:val="auto"/>
        </w:rPr>
        <w:t xml:space="preserve"> </w:t>
      </w:r>
    </w:p>
    <w:p w14:paraId="5C5966E1" w14:textId="77777777" w:rsidR="000B231B" w:rsidRPr="00466A1C" w:rsidRDefault="000B231B" w:rsidP="00395B14">
      <w:pPr>
        <w:pStyle w:val="NoSpacing"/>
        <w:ind w:left="720"/>
        <w:rPr>
          <w:rFonts w:ascii="Cambria" w:hAnsi="Cambria"/>
          <w:color w:val="auto"/>
        </w:rPr>
      </w:pPr>
    </w:p>
    <w:p w14:paraId="6CCCA2CC" w14:textId="5FBC55D3"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totals will </w:t>
      </w:r>
      <w:r w:rsidR="00883F07" w:rsidRPr="00466A1C">
        <w:rPr>
          <w:rFonts w:ascii="Cambria" w:hAnsi="Cambria"/>
          <w:color w:val="auto"/>
        </w:rPr>
        <w:t xml:space="preserve">be tabulated </w:t>
      </w:r>
      <w:r w:rsidR="0097245E">
        <w:rPr>
          <w:rFonts w:ascii="Cambria" w:hAnsi="Cambria"/>
          <w:color w:val="auto"/>
        </w:rPr>
        <w:t xml:space="preserve">to get the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14C5BA6B" w14:textId="77777777" w:rsidR="00954503" w:rsidRPr="00466A1C" w:rsidRDefault="00954503"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w:t>
      </w:r>
      <w:proofErr w:type="gramStart"/>
      <w:r w:rsidR="004A4E6E" w:rsidRPr="00466A1C">
        <w:rPr>
          <w:rFonts w:ascii="Cambria" w:hAnsi="Cambria"/>
          <w:color w:val="auto"/>
        </w:rPr>
        <w:t>sufficient</w:t>
      </w:r>
      <w:proofErr w:type="gramEnd"/>
      <w:r w:rsidR="004A4E6E" w:rsidRPr="00466A1C">
        <w:rPr>
          <w:rFonts w:ascii="Cambria" w:hAnsi="Cambria"/>
          <w:color w:val="auto"/>
        </w:rPr>
        <w:t xml:space="preserve">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29"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08BE06B4" w14:textId="77777777" w:rsidR="00037F5D" w:rsidRPr="00466A1C" w:rsidRDefault="006243F3" w:rsidP="00395B14">
      <w:pPr>
        <w:pStyle w:val="NoSpacing"/>
        <w:ind w:left="72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37" w:name="_Hlk478981647"/>
      <w:r>
        <w:rPr>
          <w:rFonts w:ascii="Cambria" w:hAnsi="Cambria"/>
          <w:color w:val="auto"/>
        </w:rPr>
        <w:t>ing on a limited basis for the purpose of allowing bidders to understand how they may improve in future bidding opportunities</w:t>
      </w:r>
      <w:bookmarkEnd w:id="137"/>
      <w:r w:rsidR="00037F5D" w:rsidRPr="00466A1C">
        <w:rPr>
          <w:rFonts w:ascii="Cambria" w:hAnsi="Cambria"/>
          <w:color w:val="auto"/>
        </w:rPr>
        <w:t xml:space="preserve">. </w:t>
      </w:r>
    </w:p>
    <w:p w14:paraId="7D13D026" w14:textId="77777777" w:rsidR="0038026A" w:rsidRPr="00466A1C" w:rsidRDefault="0038026A" w:rsidP="00395B14">
      <w:pPr>
        <w:pStyle w:val="NoSpacing"/>
        <w:ind w:left="720"/>
        <w:rPr>
          <w:rFonts w:ascii="Cambria" w:hAnsi="Cambria"/>
          <w:color w:val="auto"/>
        </w:rPr>
      </w:pPr>
    </w:p>
    <w:p w14:paraId="7C253ACF" w14:textId="50B3E49B"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w:t>
      </w:r>
      <w:r w:rsidR="00E932D1" w:rsidRPr="00466A1C">
        <w:rPr>
          <w:rFonts w:ascii="Cambria" w:hAnsi="Cambria"/>
          <w:color w:val="auto"/>
        </w:rPr>
        <w:t>Vendor or</w:t>
      </w:r>
      <w:r w:rsidR="006E2776" w:rsidRPr="00466A1C">
        <w:rPr>
          <w:rFonts w:ascii="Cambria" w:hAnsi="Cambria"/>
          <w:color w:val="auto"/>
        </w:rPr>
        <w:t xml:space="preserve">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6ACC2E4B"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r w:rsidR="0062773A">
        <w:rPr>
          <w:rFonts w:ascii="Cambria" w:hAnsi="Cambria"/>
          <w:color w:val="auto"/>
        </w:rPr>
        <w:t xml:space="preserve"> if applicable. </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B6125E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Special Licenses (if any)</w:t>
      </w:r>
    </w:p>
    <w:p w14:paraId="78F76016"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lastRenderedPageBreak/>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27" type="#_x0000_t75" style="width:75.6pt;height:48pt" o:ole="">
            <v:imagedata r:id="rId30" o:title=""/>
          </v:shape>
          <o:OLEObject Type="Embed" ProgID="AcroExch.Document.DC" ShapeID="_x0000_i1027" DrawAspect="Icon" ObjectID="_1604990780" r:id="rId31"/>
        </w:object>
      </w:r>
    </w:p>
    <w:p w14:paraId="7B369564" w14:textId="2EA3C389" w:rsidR="00D918AF" w:rsidRPr="00466A1C" w:rsidRDefault="00D918AF" w:rsidP="00395B14">
      <w:pPr>
        <w:pStyle w:val="NoSpacing"/>
        <w:ind w:left="720"/>
        <w:rPr>
          <w:rFonts w:ascii="Cambria" w:hAnsi="Cambria"/>
          <w:color w:val="auto"/>
          <w:u w:val="single"/>
        </w:rPr>
      </w:pPr>
    </w:p>
    <w:p w14:paraId="780E0780" w14:textId="77777777"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t>Attachments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38" w:name="businesscase"/>
      <w:bookmarkStart w:id="139" w:name="taxpayeridandw9formappendix"/>
      <w:bookmarkStart w:id="140" w:name="_Toc224981851"/>
      <w:bookmarkEnd w:id="138"/>
      <w:bookmarkEnd w:id="139"/>
      <w:r w:rsidRPr="00466A1C">
        <w:rPr>
          <w:rFonts w:ascii="Cambria" w:hAnsi="Cambria"/>
          <w:color w:val="auto"/>
        </w:rPr>
        <w:t xml:space="preserve">Contract Terms and Conditions </w:t>
      </w:r>
      <w:bookmarkEnd w:id="140"/>
    </w:p>
    <w:p w14:paraId="5B978656" w14:textId="77777777"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41" w:name="_MON_1554808616"/>
      <w:bookmarkEnd w:id="141"/>
      <w:r w:rsidR="00287B2E">
        <w:rPr>
          <w:rFonts w:ascii="Cambria" w:hAnsi="Cambria"/>
          <w:color w:val="auto"/>
        </w:rPr>
        <w:object w:dxaOrig="1531" w:dyaOrig="990" w14:anchorId="2371A9F2">
          <v:shape id="_x0000_i1028" type="#_x0000_t75" style="width:76.2pt;height:49.8pt" o:ole="">
            <v:imagedata r:id="rId32" o:title=""/>
          </v:shape>
          <o:OLEObject Type="Embed" ProgID="Word.Document.8" ShapeID="_x0000_i1028" DrawAspect="Icon" ObjectID="_1604990781" r:id="rId33">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42" w:name="_Toc224981852"/>
      <w:r w:rsidRPr="00466A1C">
        <w:rPr>
          <w:rFonts w:ascii="Cambria" w:hAnsi="Cambria"/>
          <w:color w:val="auto"/>
        </w:rPr>
        <w:t>Insurance</w:t>
      </w:r>
      <w:r w:rsidR="00BF7153" w:rsidRPr="00466A1C">
        <w:rPr>
          <w:rFonts w:ascii="Cambria" w:hAnsi="Cambria"/>
          <w:color w:val="auto"/>
        </w:rPr>
        <w:t xml:space="preserve"> Requirements</w:t>
      </w:r>
      <w:bookmarkEnd w:id="142"/>
    </w:p>
    <w:p w14:paraId="29AFFD3B" w14:textId="26110971"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43" w:name="_MON_1534849648"/>
      <w:bookmarkEnd w:id="143"/>
      <w:r w:rsidR="00000602">
        <w:rPr>
          <w:rFonts w:ascii="Cambria" w:hAnsi="Cambria"/>
          <w:color w:val="auto"/>
        </w:rPr>
        <w:object w:dxaOrig="1261" w:dyaOrig="820" w14:anchorId="5A9167B4">
          <v:shape id="_x0000_i1029" type="#_x0000_t75" style="width:63pt;height:40.8pt" o:ole="">
            <v:imagedata r:id="rId34" o:title=""/>
          </v:shape>
          <o:OLEObject Type="Embed" ProgID="Word.Document.8" ShapeID="_x0000_i1029" DrawAspect="Icon" ObjectID="_1604990782" r:id="rId35">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p w14:paraId="788D3DEA" w14:textId="77777777" w:rsidR="0058552C" w:rsidRPr="00466A1C" w:rsidRDefault="0058552C" w:rsidP="000B231B">
      <w:pPr>
        <w:pStyle w:val="NoSpacing"/>
        <w:ind w:left="360"/>
        <w:rPr>
          <w:rFonts w:ascii="Cambria" w:hAnsi="Cambria"/>
          <w:color w:val="auto"/>
        </w:rPr>
      </w:pPr>
    </w:p>
    <w:p w14:paraId="5D8D3736" w14:textId="77777777" w:rsidR="00286E0A" w:rsidRPr="00466A1C" w:rsidRDefault="00286E0A" w:rsidP="0058552C">
      <w:pPr>
        <w:pStyle w:val="Heading3"/>
        <w:ind w:left="360"/>
        <w:jc w:val="both"/>
        <w:rPr>
          <w:rFonts w:cs="Arial"/>
          <w:b/>
          <w:color w:val="auto"/>
          <w:sz w:val="20"/>
          <w:szCs w:val="20"/>
        </w:rPr>
      </w:pPr>
    </w:p>
    <w:sectPr w:rsidR="00286E0A" w:rsidRPr="00466A1C" w:rsidSect="009F01A3">
      <w:headerReference w:type="even" r:id="rId36"/>
      <w:headerReference w:type="default" r:id="rId37"/>
      <w:footerReference w:type="even" r:id="rId38"/>
      <w:footerReference w:type="default" r:id="rId39"/>
      <w:headerReference w:type="first" r:id="rId40"/>
      <w:footerReference w:type="first" r:id="rId41"/>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3EFC" w14:textId="77777777" w:rsidR="0081123E" w:rsidRDefault="0081123E">
      <w:r>
        <w:separator/>
      </w:r>
    </w:p>
  </w:endnote>
  <w:endnote w:type="continuationSeparator" w:id="0">
    <w:p w14:paraId="1902C951" w14:textId="77777777" w:rsidR="0081123E" w:rsidRDefault="0081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F857" w14:textId="77777777" w:rsidR="001B7568" w:rsidRDefault="001B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34EA" w14:textId="4D56C6B0" w:rsidR="001B7568" w:rsidRPr="00AF2104" w:rsidRDefault="001B7568">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Pr>
        <w:rFonts w:ascii="Arial" w:hAnsi="Arial" w:cs="Arial"/>
        <w:noProof/>
        <w:sz w:val="22"/>
        <w:szCs w:val="22"/>
      </w:rPr>
      <w:t>22</w:t>
    </w:r>
    <w:r w:rsidRPr="00AF2104">
      <w:rPr>
        <w:rFonts w:ascii="Arial" w:hAnsi="Arial" w:cs="Arial"/>
        <w:sz w:val="22"/>
        <w:szCs w:val="22"/>
      </w:rPr>
      <w:fldChar w:fldCharType="end"/>
    </w:r>
  </w:p>
  <w:p w14:paraId="1C7CAF01" w14:textId="5429782A" w:rsidR="001B7568" w:rsidRPr="00AA1949" w:rsidRDefault="001B7568" w:rsidP="009729ED">
    <w:pPr>
      <w:pStyle w:val="Footer"/>
      <w:ind w:left="0"/>
    </w:pPr>
    <w:r>
      <w:t>FAS Revised 11/07/2017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3582" w14:textId="77777777" w:rsidR="001B7568" w:rsidRDefault="001B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7846" w14:textId="77777777" w:rsidR="0081123E" w:rsidRDefault="0081123E">
      <w:r>
        <w:separator/>
      </w:r>
    </w:p>
  </w:footnote>
  <w:footnote w:type="continuationSeparator" w:id="0">
    <w:p w14:paraId="78C9CD02" w14:textId="77777777" w:rsidR="0081123E" w:rsidRDefault="0081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0FBB" w14:textId="77777777" w:rsidR="001B7568" w:rsidRDefault="001B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745" w14:textId="77777777" w:rsidR="001B7568" w:rsidRDefault="001B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FD16" w14:textId="77777777" w:rsidR="001B7568" w:rsidRDefault="001B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10"/>
  </w:num>
  <w:num w:numId="10">
    <w:abstractNumId w:val="13"/>
  </w:num>
  <w:num w:numId="11">
    <w:abstractNumId w:val="3"/>
  </w:num>
  <w:num w:numId="12">
    <w:abstractNumId w:val="6"/>
  </w:num>
  <w:num w:numId="13">
    <w:abstractNumId w:val="9"/>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0602"/>
    <w:rsid w:val="000045C6"/>
    <w:rsid w:val="0000463A"/>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4781"/>
    <w:rsid w:val="000558AA"/>
    <w:rsid w:val="00057970"/>
    <w:rsid w:val="00057C93"/>
    <w:rsid w:val="00057E1F"/>
    <w:rsid w:val="0006009A"/>
    <w:rsid w:val="0006344D"/>
    <w:rsid w:val="0006572E"/>
    <w:rsid w:val="00070280"/>
    <w:rsid w:val="0007072D"/>
    <w:rsid w:val="0007095D"/>
    <w:rsid w:val="0007188E"/>
    <w:rsid w:val="00071CB1"/>
    <w:rsid w:val="00072730"/>
    <w:rsid w:val="000746E3"/>
    <w:rsid w:val="00076048"/>
    <w:rsid w:val="00077C6B"/>
    <w:rsid w:val="00080FAF"/>
    <w:rsid w:val="000835E8"/>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231B"/>
    <w:rsid w:val="000B334B"/>
    <w:rsid w:val="000B3A40"/>
    <w:rsid w:val="000B4C42"/>
    <w:rsid w:val="000B61A5"/>
    <w:rsid w:val="000B6370"/>
    <w:rsid w:val="000C01E8"/>
    <w:rsid w:val="000C06F3"/>
    <w:rsid w:val="000C2F6E"/>
    <w:rsid w:val="000C4C0A"/>
    <w:rsid w:val="000C525C"/>
    <w:rsid w:val="000C570C"/>
    <w:rsid w:val="000C7ED0"/>
    <w:rsid w:val="000D19CB"/>
    <w:rsid w:val="000D1A80"/>
    <w:rsid w:val="000D3295"/>
    <w:rsid w:val="000D3D75"/>
    <w:rsid w:val="000D62F9"/>
    <w:rsid w:val="000D6361"/>
    <w:rsid w:val="000D6F95"/>
    <w:rsid w:val="000E2EC6"/>
    <w:rsid w:val="000E3A3B"/>
    <w:rsid w:val="000E452A"/>
    <w:rsid w:val="000E6D11"/>
    <w:rsid w:val="000F03F2"/>
    <w:rsid w:val="000F05E3"/>
    <w:rsid w:val="000F0E37"/>
    <w:rsid w:val="000F1B80"/>
    <w:rsid w:val="000F2E88"/>
    <w:rsid w:val="000F3742"/>
    <w:rsid w:val="000F431D"/>
    <w:rsid w:val="000F48DD"/>
    <w:rsid w:val="000F4F1F"/>
    <w:rsid w:val="000F7059"/>
    <w:rsid w:val="000F7237"/>
    <w:rsid w:val="001003F7"/>
    <w:rsid w:val="00101407"/>
    <w:rsid w:val="00101959"/>
    <w:rsid w:val="00103B8A"/>
    <w:rsid w:val="00105EDC"/>
    <w:rsid w:val="0011077A"/>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767"/>
    <w:rsid w:val="00151052"/>
    <w:rsid w:val="001526E7"/>
    <w:rsid w:val="00152EED"/>
    <w:rsid w:val="001538C2"/>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598"/>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568"/>
    <w:rsid w:val="001B79FC"/>
    <w:rsid w:val="001B7BB0"/>
    <w:rsid w:val="001C11E8"/>
    <w:rsid w:val="001C1419"/>
    <w:rsid w:val="001C1F74"/>
    <w:rsid w:val="001C1F7D"/>
    <w:rsid w:val="001C31B8"/>
    <w:rsid w:val="001C3598"/>
    <w:rsid w:val="001C3A49"/>
    <w:rsid w:val="001C4DA6"/>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68B"/>
    <w:rsid w:val="001F1729"/>
    <w:rsid w:val="001F2E83"/>
    <w:rsid w:val="001F2E98"/>
    <w:rsid w:val="001F2EA1"/>
    <w:rsid w:val="001F30EE"/>
    <w:rsid w:val="001F3741"/>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0705"/>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14E3A"/>
    <w:rsid w:val="00320E58"/>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3CCB"/>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0EBF"/>
    <w:rsid w:val="00422CD6"/>
    <w:rsid w:val="00423514"/>
    <w:rsid w:val="00423F77"/>
    <w:rsid w:val="004269A1"/>
    <w:rsid w:val="0042734E"/>
    <w:rsid w:val="0042758D"/>
    <w:rsid w:val="00430068"/>
    <w:rsid w:val="00430C62"/>
    <w:rsid w:val="0043132B"/>
    <w:rsid w:val="0043137A"/>
    <w:rsid w:val="0043143F"/>
    <w:rsid w:val="004320B4"/>
    <w:rsid w:val="00433519"/>
    <w:rsid w:val="00436156"/>
    <w:rsid w:val="0043706D"/>
    <w:rsid w:val="00442722"/>
    <w:rsid w:val="004432A6"/>
    <w:rsid w:val="004447EC"/>
    <w:rsid w:val="00444EFA"/>
    <w:rsid w:val="004456AA"/>
    <w:rsid w:val="00445BE8"/>
    <w:rsid w:val="00446EB0"/>
    <w:rsid w:val="00447259"/>
    <w:rsid w:val="0044756F"/>
    <w:rsid w:val="00447761"/>
    <w:rsid w:val="00447F4E"/>
    <w:rsid w:val="0045484D"/>
    <w:rsid w:val="00454B1A"/>
    <w:rsid w:val="0045713B"/>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42E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0C6A"/>
    <w:rsid w:val="004C1522"/>
    <w:rsid w:val="004C2EAC"/>
    <w:rsid w:val="004C31E9"/>
    <w:rsid w:val="004C4806"/>
    <w:rsid w:val="004C6944"/>
    <w:rsid w:val="004C6EB3"/>
    <w:rsid w:val="004C735D"/>
    <w:rsid w:val="004C76AD"/>
    <w:rsid w:val="004D073C"/>
    <w:rsid w:val="004D26C1"/>
    <w:rsid w:val="004D27EE"/>
    <w:rsid w:val="004D2C22"/>
    <w:rsid w:val="004D4A0A"/>
    <w:rsid w:val="004D5E46"/>
    <w:rsid w:val="004D67E6"/>
    <w:rsid w:val="004D6BFB"/>
    <w:rsid w:val="004E2EBE"/>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505F"/>
    <w:rsid w:val="005367AD"/>
    <w:rsid w:val="00536E74"/>
    <w:rsid w:val="005375A7"/>
    <w:rsid w:val="00537E64"/>
    <w:rsid w:val="00540353"/>
    <w:rsid w:val="00541B6E"/>
    <w:rsid w:val="00544424"/>
    <w:rsid w:val="00544741"/>
    <w:rsid w:val="00544BF5"/>
    <w:rsid w:val="005452B0"/>
    <w:rsid w:val="00547655"/>
    <w:rsid w:val="00550311"/>
    <w:rsid w:val="00552B9F"/>
    <w:rsid w:val="00554477"/>
    <w:rsid w:val="0055574B"/>
    <w:rsid w:val="0055793F"/>
    <w:rsid w:val="00560749"/>
    <w:rsid w:val="00560EEA"/>
    <w:rsid w:val="005619D5"/>
    <w:rsid w:val="0056201D"/>
    <w:rsid w:val="00563828"/>
    <w:rsid w:val="005645F2"/>
    <w:rsid w:val="00564FD0"/>
    <w:rsid w:val="00571CE7"/>
    <w:rsid w:val="00571F46"/>
    <w:rsid w:val="00573786"/>
    <w:rsid w:val="0057550C"/>
    <w:rsid w:val="00575C59"/>
    <w:rsid w:val="00576600"/>
    <w:rsid w:val="00576C0A"/>
    <w:rsid w:val="00577764"/>
    <w:rsid w:val="00577B42"/>
    <w:rsid w:val="00577B61"/>
    <w:rsid w:val="005806A9"/>
    <w:rsid w:val="00581442"/>
    <w:rsid w:val="00581FB1"/>
    <w:rsid w:val="0058214C"/>
    <w:rsid w:val="00583798"/>
    <w:rsid w:val="005852D9"/>
    <w:rsid w:val="0058552C"/>
    <w:rsid w:val="00587D10"/>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4728"/>
    <w:rsid w:val="005D5B09"/>
    <w:rsid w:val="005D60C4"/>
    <w:rsid w:val="005D6E29"/>
    <w:rsid w:val="005D7EFE"/>
    <w:rsid w:val="005E022F"/>
    <w:rsid w:val="005E03E9"/>
    <w:rsid w:val="005E2904"/>
    <w:rsid w:val="005E6A13"/>
    <w:rsid w:val="005F1432"/>
    <w:rsid w:val="005F2839"/>
    <w:rsid w:val="005F5A56"/>
    <w:rsid w:val="005F5D4F"/>
    <w:rsid w:val="005F634F"/>
    <w:rsid w:val="005F751C"/>
    <w:rsid w:val="005F7661"/>
    <w:rsid w:val="005F7954"/>
    <w:rsid w:val="006023A8"/>
    <w:rsid w:val="00603FF7"/>
    <w:rsid w:val="00604039"/>
    <w:rsid w:val="006044A4"/>
    <w:rsid w:val="00606C73"/>
    <w:rsid w:val="00606E3F"/>
    <w:rsid w:val="00607041"/>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2773A"/>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1229"/>
    <w:rsid w:val="006716A6"/>
    <w:rsid w:val="0067184B"/>
    <w:rsid w:val="00671D02"/>
    <w:rsid w:val="00672E70"/>
    <w:rsid w:val="0067557F"/>
    <w:rsid w:val="00676FA5"/>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1F7E"/>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6F6CEE"/>
    <w:rsid w:val="0070168B"/>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039"/>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57B30"/>
    <w:rsid w:val="0076177D"/>
    <w:rsid w:val="00761D83"/>
    <w:rsid w:val="007631CA"/>
    <w:rsid w:val="0076386B"/>
    <w:rsid w:val="00763B70"/>
    <w:rsid w:val="007640D4"/>
    <w:rsid w:val="00764B42"/>
    <w:rsid w:val="007679CE"/>
    <w:rsid w:val="0077082A"/>
    <w:rsid w:val="0077110C"/>
    <w:rsid w:val="00772586"/>
    <w:rsid w:val="00772618"/>
    <w:rsid w:val="0077289F"/>
    <w:rsid w:val="0077310B"/>
    <w:rsid w:val="007731A2"/>
    <w:rsid w:val="007732FF"/>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55C"/>
    <w:rsid w:val="007B797D"/>
    <w:rsid w:val="007C11CC"/>
    <w:rsid w:val="007C1FB0"/>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3B2"/>
    <w:rsid w:val="007F1A33"/>
    <w:rsid w:val="007F312C"/>
    <w:rsid w:val="007F33C3"/>
    <w:rsid w:val="007F48C5"/>
    <w:rsid w:val="007F52E6"/>
    <w:rsid w:val="007F5701"/>
    <w:rsid w:val="007F5CC9"/>
    <w:rsid w:val="00800EB6"/>
    <w:rsid w:val="00810E1C"/>
    <w:rsid w:val="0081123E"/>
    <w:rsid w:val="00811FA3"/>
    <w:rsid w:val="0081289C"/>
    <w:rsid w:val="0081304A"/>
    <w:rsid w:val="00813E25"/>
    <w:rsid w:val="00814E68"/>
    <w:rsid w:val="008152C0"/>
    <w:rsid w:val="0081542C"/>
    <w:rsid w:val="00815FAB"/>
    <w:rsid w:val="00817296"/>
    <w:rsid w:val="00817CBC"/>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6599"/>
    <w:rsid w:val="008B7FC6"/>
    <w:rsid w:val="008C009D"/>
    <w:rsid w:val="008C0D75"/>
    <w:rsid w:val="008C19C2"/>
    <w:rsid w:val="008C2960"/>
    <w:rsid w:val="008C443B"/>
    <w:rsid w:val="008D17C1"/>
    <w:rsid w:val="008D1AA1"/>
    <w:rsid w:val="008D2FF5"/>
    <w:rsid w:val="008D335E"/>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10D"/>
    <w:rsid w:val="008F0D0A"/>
    <w:rsid w:val="008F19B3"/>
    <w:rsid w:val="008F2F6B"/>
    <w:rsid w:val="008F5229"/>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47E8"/>
    <w:rsid w:val="00944A65"/>
    <w:rsid w:val="00944E19"/>
    <w:rsid w:val="009464CC"/>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45E"/>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20C8"/>
    <w:rsid w:val="009B304C"/>
    <w:rsid w:val="009B634B"/>
    <w:rsid w:val="009B6BE3"/>
    <w:rsid w:val="009C1FF1"/>
    <w:rsid w:val="009C2868"/>
    <w:rsid w:val="009C3330"/>
    <w:rsid w:val="009C4E4B"/>
    <w:rsid w:val="009C5869"/>
    <w:rsid w:val="009C6CB8"/>
    <w:rsid w:val="009C7135"/>
    <w:rsid w:val="009D1F19"/>
    <w:rsid w:val="009D2EEF"/>
    <w:rsid w:val="009D4A9C"/>
    <w:rsid w:val="009D6878"/>
    <w:rsid w:val="009D6884"/>
    <w:rsid w:val="009D7FAB"/>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2DCA"/>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E68"/>
    <w:rsid w:val="00A361FC"/>
    <w:rsid w:val="00A37495"/>
    <w:rsid w:val="00A41DA8"/>
    <w:rsid w:val="00A421E0"/>
    <w:rsid w:val="00A423A5"/>
    <w:rsid w:val="00A44F2F"/>
    <w:rsid w:val="00A46AEE"/>
    <w:rsid w:val="00A472EC"/>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119"/>
    <w:rsid w:val="00A97390"/>
    <w:rsid w:val="00AA0961"/>
    <w:rsid w:val="00AA12DB"/>
    <w:rsid w:val="00AA1949"/>
    <w:rsid w:val="00AA4ADF"/>
    <w:rsid w:val="00AA5765"/>
    <w:rsid w:val="00AA5A33"/>
    <w:rsid w:val="00AA6F29"/>
    <w:rsid w:val="00AB0D50"/>
    <w:rsid w:val="00AB3D85"/>
    <w:rsid w:val="00AB3E96"/>
    <w:rsid w:val="00AB3F10"/>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0007"/>
    <w:rsid w:val="00B52ADF"/>
    <w:rsid w:val="00B54621"/>
    <w:rsid w:val="00B548F5"/>
    <w:rsid w:val="00B56076"/>
    <w:rsid w:val="00B56955"/>
    <w:rsid w:val="00B6359A"/>
    <w:rsid w:val="00B635FD"/>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56EC"/>
    <w:rsid w:val="00BD7B54"/>
    <w:rsid w:val="00BE3361"/>
    <w:rsid w:val="00BE3818"/>
    <w:rsid w:val="00BE4866"/>
    <w:rsid w:val="00BE5A04"/>
    <w:rsid w:val="00BE68D7"/>
    <w:rsid w:val="00BE6FB3"/>
    <w:rsid w:val="00BE740B"/>
    <w:rsid w:val="00BF041A"/>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5492"/>
    <w:rsid w:val="00C75687"/>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3B2A"/>
    <w:rsid w:val="00CA3F5F"/>
    <w:rsid w:val="00CA5855"/>
    <w:rsid w:val="00CA5A23"/>
    <w:rsid w:val="00CA7AC9"/>
    <w:rsid w:val="00CA7B96"/>
    <w:rsid w:val="00CB0B17"/>
    <w:rsid w:val="00CB2AD0"/>
    <w:rsid w:val="00CB3BA6"/>
    <w:rsid w:val="00CB439A"/>
    <w:rsid w:val="00CB578F"/>
    <w:rsid w:val="00CB5C55"/>
    <w:rsid w:val="00CC0BD4"/>
    <w:rsid w:val="00CC2175"/>
    <w:rsid w:val="00CC61C1"/>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6123"/>
    <w:rsid w:val="00D76746"/>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754"/>
    <w:rsid w:val="00D95DC5"/>
    <w:rsid w:val="00D95F2C"/>
    <w:rsid w:val="00DA06C5"/>
    <w:rsid w:val="00DA373E"/>
    <w:rsid w:val="00DA4F13"/>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33B4"/>
    <w:rsid w:val="00DE34C0"/>
    <w:rsid w:val="00DF100C"/>
    <w:rsid w:val="00DF2068"/>
    <w:rsid w:val="00DF21AE"/>
    <w:rsid w:val="00DF3611"/>
    <w:rsid w:val="00DF4455"/>
    <w:rsid w:val="00DF48F3"/>
    <w:rsid w:val="00DF68E2"/>
    <w:rsid w:val="00E005B3"/>
    <w:rsid w:val="00E00E3B"/>
    <w:rsid w:val="00E022B8"/>
    <w:rsid w:val="00E02E4E"/>
    <w:rsid w:val="00E041BE"/>
    <w:rsid w:val="00E05251"/>
    <w:rsid w:val="00E07B51"/>
    <w:rsid w:val="00E07EF5"/>
    <w:rsid w:val="00E1131B"/>
    <w:rsid w:val="00E11AED"/>
    <w:rsid w:val="00E1414D"/>
    <w:rsid w:val="00E14F13"/>
    <w:rsid w:val="00E170EE"/>
    <w:rsid w:val="00E17AA8"/>
    <w:rsid w:val="00E20E54"/>
    <w:rsid w:val="00E212EF"/>
    <w:rsid w:val="00E22053"/>
    <w:rsid w:val="00E222BB"/>
    <w:rsid w:val="00E224AA"/>
    <w:rsid w:val="00E243DC"/>
    <w:rsid w:val="00E251CF"/>
    <w:rsid w:val="00E255BA"/>
    <w:rsid w:val="00E26566"/>
    <w:rsid w:val="00E2701D"/>
    <w:rsid w:val="00E27352"/>
    <w:rsid w:val="00E3207F"/>
    <w:rsid w:val="00E32EBF"/>
    <w:rsid w:val="00E32F4A"/>
    <w:rsid w:val="00E34FB4"/>
    <w:rsid w:val="00E35B71"/>
    <w:rsid w:val="00E35D28"/>
    <w:rsid w:val="00E40608"/>
    <w:rsid w:val="00E411A4"/>
    <w:rsid w:val="00E4396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77936"/>
    <w:rsid w:val="00E80908"/>
    <w:rsid w:val="00E809FA"/>
    <w:rsid w:val="00E80E9C"/>
    <w:rsid w:val="00E81282"/>
    <w:rsid w:val="00E823BA"/>
    <w:rsid w:val="00E825CE"/>
    <w:rsid w:val="00E832FF"/>
    <w:rsid w:val="00E83487"/>
    <w:rsid w:val="00E83BC7"/>
    <w:rsid w:val="00E85281"/>
    <w:rsid w:val="00E86866"/>
    <w:rsid w:val="00E86869"/>
    <w:rsid w:val="00E921E9"/>
    <w:rsid w:val="00E932D1"/>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CF5"/>
    <w:rsid w:val="00EC7B5A"/>
    <w:rsid w:val="00ED036C"/>
    <w:rsid w:val="00ED219A"/>
    <w:rsid w:val="00ED403E"/>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0E8B"/>
    <w:rsid w:val="00EF10FE"/>
    <w:rsid w:val="00EF1792"/>
    <w:rsid w:val="00EF3930"/>
    <w:rsid w:val="00EF5628"/>
    <w:rsid w:val="00EF6856"/>
    <w:rsid w:val="00F01ABD"/>
    <w:rsid w:val="00F03B3E"/>
    <w:rsid w:val="00F1220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1218"/>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792"/>
    <w:rsid w:val="00F53C12"/>
    <w:rsid w:val="00F53F17"/>
    <w:rsid w:val="00F53F65"/>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45D3"/>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EAE8C3F4-85CF-4963-8173-CD62227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BF0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x@seattle.gov" TargetMode="External"/><Relationship Id="rId18" Type="http://schemas.openxmlformats.org/officeDocument/2006/relationships/hyperlink" Target="http://www.seattle.gov/city-purchasing-and-contracting/city-purchasing" TargetMode="External"/><Relationship Id="rId26" Type="http://schemas.openxmlformats.org/officeDocument/2006/relationships/package" Target="embeddings/Microsoft_Word_Document.docx"/><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ttle.gov/public-records/public-records-request-center" TargetMode="External"/><Relationship Id="rId34" Type="http://schemas.openxmlformats.org/officeDocument/2006/relationships/image" Target="media/image6.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hyperlink" Target="mailto:Sara.schutt@seattle.gov" TargetMode="External"/><Relationship Id="rId25" Type="http://schemas.openxmlformats.org/officeDocument/2006/relationships/image" Target="media/image2.emf"/><Relationship Id="rId33" Type="http://schemas.openxmlformats.org/officeDocument/2006/relationships/oleObject" Target="embeddings/Microsoft_Word_97_-_2003_Document1.doc"/><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attle.gov/laborstandards" TargetMode="External"/><Relationship Id="rId20" Type="http://schemas.openxmlformats.org/officeDocument/2006/relationships/hyperlink" Target="http://www1.leg.wa.gov/LawsAndAgencyRules" TargetMode="External"/><Relationship Id="rId29" Type="http://schemas.openxmlformats.org/officeDocument/2006/relationships/hyperlink" Target="http://www.seattle.gov/city-purchasing-and-contracting/solicitation-and-selection-protest-protocol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oordinatedlegal.com/SecretaryOfState.html" TargetMode="External"/><Relationship Id="rId32" Type="http://schemas.openxmlformats.org/officeDocument/2006/relationships/image" Target="media/image5.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hyperlink" Target="mailto:polly.grow@seattle.gov" TargetMode="External"/><Relationship Id="rId28" Type="http://schemas.openxmlformats.org/officeDocument/2006/relationships/oleObject" Target="embeddings/Microsoft_Word_97_-_2003_Document.doc"/><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ecurebid@seattle.gov"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www.seattle.gov/ethics/etpub/et_home.htm" TargetMode="External"/><Relationship Id="rId27" Type="http://schemas.openxmlformats.org/officeDocument/2006/relationships/image" Target="media/image3.emf"/><Relationship Id="rId30" Type="http://schemas.openxmlformats.org/officeDocument/2006/relationships/image" Target="media/image4.emf"/><Relationship Id="rId35" Type="http://schemas.openxmlformats.org/officeDocument/2006/relationships/oleObject" Target="embeddings/Microsoft_Word_97_-_2003_Document2.doc"/><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0f3f3d3b9c1db07fbf8bc96133c46031">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c6e20907c7ccded391d6e5ac8053528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enumeration value="360 Review"/>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12/7/17</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7A92-1919-4A17-856C-D34F95CA1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A77DCD0A-8E94-4971-B9E0-E9EBEC88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46033</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dc:description/>
  <cp:lastModifiedBy>Elmer, Kjell</cp:lastModifiedBy>
  <cp:revision>2</cp:revision>
  <cp:lastPrinted>2018-11-29T17:48:00Z</cp:lastPrinted>
  <dcterms:created xsi:type="dcterms:W3CDTF">2018-11-29T18:00:00Z</dcterms:created>
  <dcterms:modified xsi:type="dcterms:W3CDTF">2018-11-29T18:00:00Z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