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49F43CB4" w14:textId="77777777" w:rsidR="00864FC0" w:rsidRDefault="00864FC0"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039B69DE" w14:textId="50308BF9" w:rsidR="00165D34" w:rsidRPr="00084FA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6015DA">
        <w:rPr>
          <w:rFonts w:ascii="Cambria" w:hAnsi="Cambria" w:cs="Arial"/>
          <w:b/>
          <w:color w:val="auto"/>
        </w:rPr>
        <w:t>PR0-</w:t>
      </w:r>
      <w:r w:rsidR="00084FAC">
        <w:rPr>
          <w:rFonts w:ascii="Cambria" w:hAnsi="Cambria" w:cs="Arial"/>
          <w:b/>
          <w:color w:val="auto"/>
        </w:rPr>
        <w:t>4888</w:t>
      </w:r>
    </w:p>
    <w:p w14:paraId="7C3920A4" w14:textId="5CF17256" w:rsidR="00554477"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5225C1">
        <w:rPr>
          <w:rFonts w:ascii="Cambria" w:hAnsi="Cambria" w:cs="Arial"/>
          <w:b/>
          <w:color w:val="auto"/>
        </w:rPr>
        <w:t>Soils, Mulch, Compost and Landscape/Land Clearing Debris Disposal</w:t>
      </w:r>
    </w:p>
    <w:p w14:paraId="35BC3312" w14:textId="6AD09E96" w:rsidR="00F63D5D" w:rsidRPr="005225C1" w:rsidRDefault="00F63D5D"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Pr>
          <w:rFonts w:ascii="Cambria" w:hAnsi="Cambria" w:cs="Arial"/>
          <w:b/>
          <w:color w:val="auto"/>
        </w:rPr>
        <w:t xml:space="preserve">Due Date: Sept. </w:t>
      </w:r>
      <w:r w:rsidR="00D86FD6">
        <w:rPr>
          <w:rFonts w:ascii="Cambria" w:hAnsi="Cambria" w:cs="Arial"/>
          <w:b/>
          <w:color w:val="auto"/>
        </w:rPr>
        <w:t>25,</w:t>
      </w:r>
      <w:r>
        <w:rPr>
          <w:rFonts w:ascii="Cambria" w:hAnsi="Cambria" w:cs="Arial"/>
          <w:b/>
          <w:color w:val="auto"/>
        </w:rPr>
        <w:t xml:space="preserve"> 2019, 2:00 p.m. PT</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1964D637" w:rsidR="00D90B66" w:rsidRPr="00466A1C" w:rsidRDefault="00092A5E" w:rsidP="00B10021">
            <w:pPr>
              <w:ind w:left="123"/>
              <w:jc w:val="center"/>
              <w:rPr>
                <w:rFonts w:ascii="Cambria" w:hAnsi="Cambria" w:cs="Arial"/>
                <w:color w:val="auto"/>
              </w:rPr>
            </w:pPr>
            <w:r>
              <w:rPr>
                <w:rFonts w:ascii="Cambria" w:hAnsi="Cambria" w:cs="Arial"/>
                <w:color w:val="auto"/>
              </w:rPr>
              <w:t>Aug. 29, 2019</w:t>
            </w:r>
          </w:p>
        </w:tc>
      </w:tr>
      <w:tr w:rsidR="00D90B66" w:rsidRPr="00466A1C" w14:paraId="72A3BE54" w14:textId="77777777" w:rsidTr="00FB232A">
        <w:trPr>
          <w:trHeight w:val="1295"/>
        </w:trPr>
        <w:tc>
          <w:tcPr>
            <w:tcW w:w="3798" w:type="dxa"/>
          </w:tcPr>
          <w:p w14:paraId="439B25EF" w14:textId="77777777" w:rsidR="00FB232A" w:rsidRDefault="00FB232A" w:rsidP="00FB232A">
            <w:pPr>
              <w:spacing w:after="0" w:line="240" w:lineRule="auto"/>
              <w:ind w:left="230"/>
              <w:jc w:val="center"/>
              <w:rPr>
                <w:rFonts w:ascii="Cambria" w:hAnsi="Cambria" w:cs="Arial"/>
                <w:color w:val="auto"/>
              </w:rPr>
            </w:pPr>
            <w:r w:rsidRPr="00466A1C">
              <w:rPr>
                <w:rFonts w:ascii="Cambria" w:hAnsi="Cambria" w:cs="Arial"/>
                <w:color w:val="auto"/>
              </w:rPr>
              <w:t>Pre-Bid Conference (Optional)</w:t>
            </w:r>
          </w:p>
          <w:p w14:paraId="320B227C" w14:textId="77777777" w:rsidR="00FB232A" w:rsidRDefault="00FB232A" w:rsidP="00FB232A">
            <w:pPr>
              <w:spacing w:after="0" w:line="240" w:lineRule="auto"/>
              <w:ind w:left="230"/>
              <w:jc w:val="center"/>
              <w:rPr>
                <w:rFonts w:ascii="Cambria" w:hAnsi="Cambria" w:cs="Arial"/>
                <w:color w:val="auto"/>
              </w:rPr>
            </w:pPr>
            <w:r>
              <w:rPr>
                <w:rFonts w:ascii="Cambria" w:hAnsi="Cambria" w:cs="Arial"/>
                <w:color w:val="auto"/>
              </w:rPr>
              <w:t>Seattle Municipal Tower</w:t>
            </w:r>
          </w:p>
          <w:p w14:paraId="7036AEA9" w14:textId="77777777" w:rsidR="00FB232A" w:rsidRDefault="00FB232A" w:rsidP="00FB232A">
            <w:pPr>
              <w:spacing w:after="0" w:line="240" w:lineRule="auto"/>
              <w:ind w:left="230"/>
              <w:jc w:val="center"/>
              <w:rPr>
                <w:rFonts w:ascii="Cambria" w:hAnsi="Cambria" w:cs="Arial"/>
                <w:color w:val="auto"/>
              </w:rPr>
            </w:pPr>
            <w:r>
              <w:rPr>
                <w:rFonts w:ascii="Cambria" w:hAnsi="Cambria" w:cs="Arial"/>
                <w:color w:val="auto"/>
              </w:rPr>
              <w:t>700 5</w:t>
            </w:r>
            <w:r w:rsidRPr="00C70622">
              <w:rPr>
                <w:rFonts w:ascii="Cambria" w:hAnsi="Cambria" w:cs="Arial"/>
                <w:color w:val="auto"/>
                <w:vertAlign w:val="superscript"/>
              </w:rPr>
              <w:t>th</w:t>
            </w:r>
            <w:r>
              <w:rPr>
                <w:rFonts w:ascii="Cambria" w:hAnsi="Cambria" w:cs="Arial"/>
                <w:color w:val="auto"/>
              </w:rPr>
              <w:t xml:space="preserve"> Ave.</w:t>
            </w:r>
          </w:p>
          <w:p w14:paraId="7CD76B66" w14:textId="77777777" w:rsidR="00FB232A" w:rsidRDefault="00FB232A" w:rsidP="00FB232A">
            <w:pPr>
              <w:spacing w:after="0" w:line="240" w:lineRule="auto"/>
              <w:ind w:left="230"/>
              <w:jc w:val="center"/>
              <w:rPr>
                <w:rFonts w:ascii="Cambria" w:hAnsi="Cambria" w:cs="Arial"/>
                <w:color w:val="auto"/>
              </w:rPr>
            </w:pPr>
            <w:r>
              <w:rPr>
                <w:rFonts w:ascii="Cambria" w:hAnsi="Cambria" w:cs="Arial"/>
                <w:color w:val="auto"/>
              </w:rPr>
              <w:t>Seattle, WA 98124</w:t>
            </w:r>
          </w:p>
          <w:p w14:paraId="4E3DF3B8" w14:textId="6F40185F" w:rsidR="00FB232A" w:rsidRPr="00466A1C" w:rsidRDefault="00FB232A" w:rsidP="00FB232A">
            <w:pPr>
              <w:spacing w:after="0" w:line="240" w:lineRule="auto"/>
              <w:ind w:left="230"/>
              <w:jc w:val="center"/>
              <w:rPr>
                <w:rFonts w:ascii="Cambria" w:hAnsi="Cambria" w:cs="Arial"/>
                <w:color w:val="auto"/>
              </w:rPr>
            </w:pPr>
            <w:r>
              <w:rPr>
                <w:rFonts w:ascii="Cambria" w:hAnsi="Cambria" w:cs="Arial"/>
                <w:color w:val="auto"/>
              </w:rPr>
              <w:t>Room 4120</w:t>
            </w:r>
          </w:p>
        </w:tc>
        <w:tc>
          <w:tcPr>
            <w:tcW w:w="3150" w:type="dxa"/>
          </w:tcPr>
          <w:p w14:paraId="10727C56" w14:textId="19B63546" w:rsidR="00D90B66" w:rsidRDefault="00092A5E" w:rsidP="00FB232A">
            <w:pPr>
              <w:spacing w:after="0" w:line="240" w:lineRule="auto"/>
              <w:ind w:left="130"/>
              <w:jc w:val="center"/>
              <w:rPr>
                <w:rFonts w:ascii="Cambria" w:hAnsi="Cambria" w:cs="Arial"/>
                <w:color w:val="auto"/>
              </w:rPr>
            </w:pPr>
            <w:r>
              <w:rPr>
                <w:rFonts w:ascii="Cambria" w:hAnsi="Cambria" w:cs="Arial"/>
                <w:color w:val="auto"/>
              </w:rPr>
              <w:t>Sept. 10, 2019</w:t>
            </w:r>
            <w:r w:rsidR="00FB232A">
              <w:rPr>
                <w:rFonts w:ascii="Cambria" w:hAnsi="Cambria" w:cs="Arial"/>
                <w:color w:val="auto"/>
              </w:rPr>
              <w:t xml:space="preserve"> 11:00 </w:t>
            </w:r>
            <w:r w:rsidR="00D86FD6">
              <w:rPr>
                <w:rFonts w:ascii="Cambria" w:hAnsi="Cambria" w:cs="Arial"/>
                <w:color w:val="auto"/>
              </w:rPr>
              <w:t>a.m.</w:t>
            </w:r>
            <w:r w:rsidR="00FB232A">
              <w:rPr>
                <w:rFonts w:ascii="Cambria" w:hAnsi="Cambria" w:cs="Arial"/>
                <w:color w:val="auto"/>
              </w:rPr>
              <w:t xml:space="preserve"> PT</w:t>
            </w:r>
          </w:p>
          <w:p w14:paraId="3B83AACB" w14:textId="77777777" w:rsidR="00FB232A" w:rsidRDefault="00FB232A" w:rsidP="00FB232A">
            <w:pPr>
              <w:spacing w:after="0" w:line="240" w:lineRule="auto"/>
              <w:ind w:left="130"/>
              <w:jc w:val="center"/>
              <w:rPr>
                <w:rFonts w:ascii="Cambria" w:hAnsi="Cambria" w:cs="Arial"/>
                <w:color w:val="auto"/>
              </w:rPr>
            </w:pPr>
            <w:r>
              <w:rPr>
                <w:rFonts w:ascii="Cambria" w:hAnsi="Cambria" w:cs="Arial"/>
                <w:color w:val="auto"/>
              </w:rPr>
              <w:t>Skype: 206-386-1200</w:t>
            </w:r>
          </w:p>
          <w:p w14:paraId="2278E937" w14:textId="77777777" w:rsidR="00FB232A" w:rsidRDefault="00FB232A" w:rsidP="00FB232A">
            <w:pPr>
              <w:spacing w:after="0" w:line="240" w:lineRule="auto"/>
              <w:ind w:left="130"/>
              <w:jc w:val="center"/>
              <w:rPr>
                <w:rFonts w:ascii="Cambria" w:hAnsi="Cambria" w:cs="Arial"/>
                <w:color w:val="auto"/>
              </w:rPr>
            </w:pPr>
            <w:r>
              <w:rPr>
                <w:rFonts w:ascii="Cambria" w:hAnsi="Cambria" w:cs="Arial"/>
                <w:color w:val="auto"/>
              </w:rPr>
              <w:t>844-386-1200</w:t>
            </w:r>
          </w:p>
          <w:p w14:paraId="39BBBF39" w14:textId="0BC94D65" w:rsidR="00FB232A" w:rsidRPr="00466A1C" w:rsidRDefault="00FB232A" w:rsidP="00FB232A">
            <w:pPr>
              <w:spacing w:after="0" w:line="240" w:lineRule="auto"/>
              <w:ind w:left="130"/>
              <w:jc w:val="center"/>
              <w:rPr>
                <w:rFonts w:ascii="Cambria" w:hAnsi="Cambria" w:cs="Arial"/>
                <w:color w:val="auto"/>
              </w:rPr>
            </w:pPr>
            <w:r>
              <w:rPr>
                <w:rFonts w:ascii="Cambria" w:hAnsi="Cambria" w:cs="Arial"/>
                <w:color w:val="auto"/>
              </w:rPr>
              <w:t>Conference ID: 3736827</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6B1773E2" w:rsidR="00D90B66" w:rsidRPr="00466A1C" w:rsidRDefault="00FB232A" w:rsidP="00B10021">
            <w:pPr>
              <w:ind w:left="123"/>
              <w:jc w:val="center"/>
              <w:rPr>
                <w:rFonts w:ascii="Cambria" w:hAnsi="Cambria" w:cs="Arial"/>
                <w:color w:val="auto"/>
              </w:rPr>
            </w:pPr>
            <w:r>
              <w:rPr>
                <w:rFonts w:ascii="Cambria" w:hAnsi="Cambria" w:cs="Arial"/>
                <w:color w:val="auto"/>
              </w:rPr>
              <w:t xml:space="preserve">Sept. 17, 2019 3:00 </w:t>
            </w:r>
            <w:r w:rsidR="00D86FD6">
              <w:rPr>
                <w:rFonts w:ascii="Cambria" w:hAnsi="Cambria" w:cs="Arial"/>
                <w:color w:val="auto"/>
              </w:rPr>
              <w:t>p.m.</w:t>
            </w:r>
            <w:r>
              <w:rPr>
                <w:rFonts w:ascii="Cambria" w:hAnsi="Cambria" w:cs="Arial"/>
                <w:color w:val="auto"/>
              </w:rPr>
              <w:t xml:space="preserve">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4771D76D" w:rsidR="00D90B66" w:rsidRPr="00466A1C" w:rsidRDefault="00FB232A" w:rsidP="007E04A4">
            <w:pPr>
              <w:ind w:left="123"/>
              <w:jc w:val="center"/>
              <w:rPr>
                <w:rFonts w:ascii="Cambria" w:hAnsi="Cambria" w:cs="Arial"/>
                <w:color w:val="auto"/>
              </w:rPr>
            </w:pPr>
            <w:r>
              <w:rPr>
                <w:rFonts w:ascii="Cambria" w:hAnsi="Cambria" w:cs="Arial"/>
                <w:color w:val="auto"/>
              </w:rPr>
              <w:t xml:space="preserve">Sept. 25, 2019 2:00 </w:t>
            </w:r>
            <w:r w:rsidR="00D86FD6">
              <w:rPr>
                <w:rFonts w:ascii="Cambria" w:hAnsi="Cambria" w:cs="Arial"/>
                <w:color w:val="auto"/>
              </w:rPr>
              <w:t>p.m.</w:t>
            </w:r>
            <w:r>
              <w:rPr>
                <w:rFonts w:ascii="Cambria" w:hAnsi="Cambria" w:cs="Arial"/>
                <w:color w:val="auto"/>
              </w:rPr>
              <w:t xml:space="preserve">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0D6A4BF5" w14:textId="72F58652" w:rsidR="00DA4331" w:rsidRPr="009B578D" w:rsidRDefault="00DA4331" w:rsidP="00051A8B">
      <w:pPr>
        <w:pStyle w:val="NoSpacing"/>
        <w:ind w:left="360"/>
        <w:jc w:val="both"/>
        <w:rPr>
          <w:rFonts w:ascii="Cambria" w:hAnsi="Cambria"/>
          <w:color w:val="auto"/>
        </w:rPr>
      </w:pPr>
      <w:r>
        <w:rPr>
          <w:rFonts w:ascii="Cambria" w:hAnsi="Cambria"/>
          <w:b/>
          <w:color w:val="auto"/>
        </w:rPr>
        <w:t xml:space="preserve">Purpose: </w:t>
      </w:r>
      <w:r>
        <w:rPr>
          <w:rFonts w:ascii="Cambria" w:hAnsi="Cambria"/>
          <w:color w:val="auto"/>
        </w:rPr>
        <w:t xml:space="preserve">The purpose of this Invitation to Bid is to solicit bids from interested Bidders for </w:t>
      </w:r>
      <w:r w:rsidR="00051A8B">
        <w:rPr>
          <w:rFonts w:ascii="Cambria" w:hAnsi="Cambria"/>
          <w:color w:val="auto"/>
        </w:rPr>
        <w:t xml:space="preserve">soils, mulch, </w:t>
      </w:r>
      <w:r w:rsidR="009B69F8">
        <w:rPr>
          <w:rFonts w:ascii="Cambria" w:hAnsi="Cambria"/>
          <w:color w:val="auto"/>
        </w:rPr>
        <w:t>compost</w:t>
      </w:r>
      <w:r w:rsidR="005225C1">
        <w:rPr>
          <w:rFonts w:ascii="Cambria" w:hAnsi="Cambria"/>
          <w:color w:val="auto"/>
        </w:rPr>
        <w:t>, and landscape/land clearing debris disposal</w:t>
      </w:r>
      <w:r w:rsidR="00C637C9">
        <w:rPr>
          <w:rFonts w:ascii="Cambria" w:hAnsi="Cambria"/>
          <w:color w:val="auto"/>
        </w:rPr>
        <w:t xml:space="preserve"> services</w:t>
      </w:r>
      <w:r w:rsidR="00051A8B">
        <w:rPr>
          <w:rFonts w:ascii="Cambria" w:hAnsi="Cambria"/>
          <w:color w:val="auto"/>
        </w:rPr>
        <w:t xml:space="preserve">. </w:t>
      </w:r>
      <w:r>
        <w:rPr>
          <w:rFonts w:ascii="Cambria" w:hAnsi="Cambria"/>
          <w:color w:val="auto"/>
        </w:rPr>
        <w:t xml:space="preserve">  </w:t>
      </w:r>
    </w:p>
    <w:p w14:paraId="715B7966" w14:textId="77777777" w:rsidR="00DA4331" w:rsidRDefault="00DA4331" w:rsidP="006A5039">
      <w:pPr>
        <w:pStyle w:val="NoSpacing"/>
        <w:ind w:left="360"/>
        <w:rPr>
          <w:rFonts w:ascii="Cambria" w:hAnsi="Cambria"/>
          <w:color w:val="auto"/>
        </w:rPr>
      </w:pPr>
    </w:p>
    <w:p w14:paraId="62572E5F" w14:textId="24FA0A67" w:rsidR="00241807" w:rsidRDefault="007D3DE6" w:rsidP="006A5039">
      <w:pPr>
        <w:pStyle w:val="NoSpacing"/>
        <w:ind w:left="360"/>
        <w:rPr>
          <w:rFonts w:ascii="Cambria" w:hAnsi="Cambria"/>
          <w:color w:val="auto"/>
        </w:rPr>
      </w:pPr>
      <w:r w:rsidRPr="00466A1C">
        <w:rPr>
          <w:rFonts w:ascii="Cambria" w:hAnsi="Cambria"/>
          <w:color w:val="auto"/>
        </w:rPr>
        <w:t>T</w:t>
      </w:r>
      <w:r w:rsidR="00241807" w:rsidRPr="00466A1C">
        <w:rPr>
          <w:rFonts w:ascii="Cambria" w:hAnsi="Cambria"/>
          <w:color w:val="auto"/>
        </w:rPr>
        <w:t xml:space="preserve">he City intends to </w:t>
      </w:r>
      <w:r w:rsidRPr="00466A1C">
        <w:rPr>
          <w:rFonts w:ascii="Cambria" w:hAnsi="Cambria"/>
          <w:color w:val="auto"/>
        </w:rPr>
        <w:t xml:space="preserve">award </w:t>
      </w:r>
      <w:r w:rsidR="00241807" w:rsidRPr="00466A1C">
        <w:rPr>
          <w:rFonts w:ascii="Cambria" w:hAnsi="Cambria"/>
          <w:color w:val="auto"/>
        </w:rPr>
        <w:t xml:space="preserve">a pool of eligible, qualified and competitive contracts </w:t>
      </w:r>
      <w:r w:rsidRPr="00466A1C">
        <w:rPr>
          <w:rFonts w:ascii="Cambria" w:hAnsi="Cambria"/>
          <w:color w:val="auto"/>
        </w:rPr>
        <w:t xml:space="preserve">for </w:t>
      </w:r>
      <w:r w:rsidR="00241807" w:rsidRPr="00466A1C">
        <w:rPr>
          <w:rFonts w:ascii="Cambria" w:hAnsi="Cambria"/>
          <w:color w:val="auto"/>
        </w:rPr>
        <w:t xml:space="preserve">these products.  The City may place orders with any of the </w:t>
      </w:r>
      <w:r w:rsidRPr="00466A1C">
        <w:rPr>
          <w:rFonts w:ascii="Cambria" w:hAnsi="Cambria"/>
          <w:color w:val="auto"/>
        </w:rPr>
        <w:t xml:space="preserve">resultant </w:t>
      </w:r>
      <w:r w:rsidR="00DB6E46" w:rsidRPr="00466A1C">
        <w:rPr>
          <w:rFonts w:ascii="Cambria" w:hAnsi="Cambria"/>
          <w:color w:val="auto"/>
        </w:rPr>
        <w:t>contract</w:t>
      </w:r>
      <w:r w:rsidRPr="00466A1C">
        <w:rPr>
          <w:rFonts w:ascii="Cambria" w:hAnsi="Cambria"/>
          <w:color w:val="auto"/>
        </w:rPr>
        <w:t xml:space="preserve"> vendors</w:t>
      </w:r>
      <w:r w:rsidR="00241807" w:rsidRPr="00466A1C">
        <w:rPr>
          <w:rFonts w:ascii="Cambria" w:hAnsi="Cambria"/>
          <w:color w:val="auto"/>
        </w:rPr>
        <w:t xml:space="preserve">, selecting the vendor the City wishes to use in any manner that the City department placing the order chooses.  </w:t>
      </w:r>
    </w:p>
    <w:p w14:paraId="2C02735A" w14:textId="08D3DA61" w:rsidR="007658DC" w:rsidRDefault="007658DC" w:rsidP="006A5039">
      <w:pPr>
        <w:pStyle w:val="NoSpacing"/>
        <w:ind w:left="360"/>
        <w:rPr>
          <w:rFonts w:ascii="Cambria" w:hAnsi="Cambria"/>
          <w:color w:val="auto"/>
        </w:rPr>
      </w:pPr>
    </w:p>
    <w:p w14:paraId="080FB1D5" w14:textId="17273171" w:rsidR="00051A8B" w:rsidRDefault="00051A8B" w:rsidP="00E87759">
      <w:pPr>
        <w:pStyle w:val="NoSpacing"/>
        <w:ind w:left="360"/>
        <w:jc w:val="both"/>
        <w:rPr>
          <w:rFonts w:ascii="Cambria" w:hAnsi="Cambria"/>
          <w:color w:val="auto"/>
        </w:rPr>
      </w:pPr>
      <w:r>
        <w:rPr>
          <w:rFonts w:ascii="Cambria" w:hAnsi="Cambria"/>
          <w:b/>
          <w:color w:val="auto"/>
        </w:rPr>
        <w:t xml:space="preserve">Background: </w:t>
      </w:r>
      <w:r>
        <w:rPr>
          <w:rFonts w:ascii="Cambria" w:hAnsi="Cambria"/>
          <w:color w:val="auto"/>
        </w:rPr>
        <w:t>The City has held successful contracts for soils</w:t>
      </w:r>
      <w:r w:rsidR="00F27B9C">
        <w:rPr>
          <w:rFonts w:ascii="Cambria" w:hAnsi="Cambria"/>
          <w:color w:val="auto"/>
        </w:rPr>
        <w:t xml:space="preserve">, </w:t>
      </w:r>
      <w:r>
        <w:rPr>
          <w:rFonts w:ascii="Cambria" w:hAnsi="Cambria"/>
          <w:color w:val="auto"/>
        </w:rPr>
        <w:t>mulch</w:t>
      </w:r>
      <w:r w:rsidR="00F27B9C">
        <w:rPr>
          <w:rFonts w:ascii="Cambria" w:hAnsi="Cambria"/>
          <w:color w:val="auto"/>
        </w:rPr>
        <w:t>, comp</w:t>
      </w:r>
      <w:r w:rsidR="00220455">
        <w:rPr>
          <w:rFonts w:ascii="Cambria" w:hAnsi="Cambria"/>
          <w:color w:val="auto"/>
        </w:rPr>
        <w:t>ost</w:t>
      </w:r>
      <w:r w:rsidR="00C637C9">
        <w:rPr>
          <w:rFonts w:ascii="Cambria" w:hAnsi="Cambria"/>
          <w:color w:val="auto"/>
        </w:rPr>
        <w:t>, and landscape/land clearing debris disposal services</w:t>
      </w:r>
      <w:r>
        <w:rPr>
          <w:rFonts w:ascii="Cambria" w:hAnsi="Cambria"/>
          <w:color w:val="auto"/>
        </w:rPr>
        <w:t xml:space="preserve"> for several years.  However, the contracts will soon expire and need to be replaced.  Therefore, the City is returning to the marketplace to establish new contracts.  </w:t>
      </w:r>
    </w:p>
    <w:p w14:paraId="5F5B4BCE" w14:textId="77777777" w:rsidR="00E87759" w:rsidRDefault="00E87759" w:rsidP="00E87759">
      <w:pPr>
        <w:spacing w:after="0" w:line="240" w:lineRule="auto"/>
        <w:ind w:left="360"/>
        <w:rPr>
          <w:rFonts w:ascii="Cambria" w:hAnsi="Cambria"/>
          <w:color w:val="auto"/>
          <w:highlight w:val="yellow"/>
          <w:lang w:bidi="ar-SA"/>
        </w:rPr>
      </w:pPr>
    </w:p>
    <w:p w14:paraId="2EE76C20" w14:textId="1C9CDE53" w:rsidR="007658DC" w:rsidRPr="007658DC" w:rsidRDefault="007658DC" w:rsidP="00E87759">
      <w:pPr>
        <w:spacing w:after="0" w:line="240" w:lineRule="auto"/>
        <w:ind w:left="360"/>
        <w:rPr>
          <w:rFonts w:ascii="Cambria" w:hAnsi="Cambria"/>
          <w:color w:val="auto"/>
          <w:lang w:bidi="ar-SA"/>
        </w:rPr>
      </w:pPr>
      <w:r w:rsidRPr="00E87759">
        <w:rPr>
          <w:rFonts w:ascii="Cambria" w:hAnsi="Cambria"/>
          <w:color w:val="auto"/>
          <w:lang w:bidi="ar-SA"/>
        </w:rPr>
        <w:t xml:space="preserve">The City currently has </w:t>
      </w:r>
      <w:r w:rsidR="0037622B" w:rsidRPr="00E87759">
        <w:rPr>
          <w:rFonts w:ascii="Cambria" w:hAnsi="Cambria"/>
          <w:color w:val="auto"/>
          <w:lang w:bidi="ar-SA"/>
        </w:rPr>
        <w:t>4</w:t>
      </w:r>
      <w:r w:rsidRPr="00E87759">
        <w:rPr>
          <w:rFonts w:ascii="Cambria" w:hAnsi="Cambria"/>
          <w:color w:val="auto"/>
          <w:lang w:bidi="ar-SA"/>
        </w:rPr>
        <w:t xml:space="preserve"> contracts with various vendors, also established as a pool of </w:t>
      </w:r>
      <w:r w:rsidR="0078507E" w:rsidRPr="00E87759">
        <w:rPr>
          <w:rFonts w:ascii="Cambria" w:hAnsi="Cambria"/>
          <w:color w:val="auto"/>
          <w:lang w:bidi="ar-SA"/>
        </w:rPr>
        <w:t>vendor</w:t>
      </w:r>
      <w:r w:rsidRPr="00E87759">
        <w:rPr>
          <w:rFonts w:ascii="Cambria" w:hAnsi="Cambria"/>
          <w:color w:val="auto"/>
          <w:lang w:bidi="ar-SA"/>
        </w:rPr>
        <w:t xml:space="preserve">s that each provides a range of materials </w:t>
      </w:r>
      <w:r w:rsidR="00C637C9">
        <w:rPr>
          <w:rFonts w:ascii="Cambria" w:hAnsi="Cambria"/>
          <w:color w:val="auto"/>
          <w:lang w:bidi="ar-SA"/>
        </w:rPr>
        <w:t xml:space="preserve">and services </w:t>
      </w:r>
      <w:r w:rsidRPr="00E87759">
        <w:rPr>
          <w:rFonts w:ascii="Cambria" w:hAnsi="Cambria"/>
          <w:color w:val="auto"/>
          <w:lang w:bidi="ar-SA"/>
        </w:rPr>
        <w:t xml:space="preserve">for various zones around the City.  The expenditures over </w:t>
      </w:r>
      <w:r w:rsidR="00084EC8" w:rsidRPr="00E87759">
        <w:rPr>
          <w:rFonts w:ascii="Cambria" w:hAnsi="Cambria"/>
          <w:color w:val="auto"/>
          <w:lang w:bidi="ar-SA"/>
        </w:rPr>
        <w:t xml:space="preserve">the last year was </w:t>
      </w:r>
      <w:r w:rsidR="00711ACE" w:rsidRPr="00E87759">
        <w:rPr>
          <w:rFonts w:ascii="Cambria" w:hAnsi="Cambria"/>
          <w:color w:val="auto"/>
          <w:lang w:bidi="ar-SA"/>
        </w:rPr>
        <w:t xml:space="preserve">approximately </w:t>
      </w:r>
      <w:r w:rsidR="00084EC8" w:rsidRPr="00E87759">
        <w:rPr>
          <w:rFonts w:ascii="Cambria" w:hAnsi="Cambria"/>
          <w:color w:val="auto"/>
          <w:lang w:bidi="ar-SA"/>
        </w:rPr>
        <w:t xml:space="preserve">$350,000 </w:t>
      </w:r>
      <w:r w:rsidRPr="00E87759">
        <w:rPr>
          <w:rFonts w:ascii="Cambria" w:hAnsi="Cambria"/>
          <w:color w:val="auto"/>
          <w:lang w:bidi="ar-SA"/>
        </w:rPr>
        <w:t xml:space="preserve">for this entire combined group of contracts.  The City does not have usage information to identify how much of that was spent on </w:t>
      </w:r>
      <w:r w:rsidR="00D830C2" w:rsidRPr="00E87759">
        <w:rPr>
          <w:rFonts w:ascii="Cambria" w:hAnsi="Cambria"/>
          <w:color w:val="auto"/>
          <w:lang w:bidi="ar-SA"/>
        </w:rPr>
        <w:t>soils, mulch, compost</w:t>
      </w:r>
      <w:r w:rsidR="00C637C9">
        <w:rPr>
          <w:rFonts w:ascii="Cambria" w:hAnsi="Cambria"/>
          <w:color w:val="auto"/>
          <w:lang w:bidi="ar-SA"/>
        </w:rPr>
        <w:t xml:space="preserve">, or landscape/land clearing debris disposal services. </w:t>
      </w:r>
      <w:r w:rsidRPr="00E87759">
        <w:rPr>
          <w:rFonts w:ascii="Cambria" w:hAnsi="Cambria"/>
          <w:color w:val="auto"/>
          <w:lang w:bidi="ar-SA"/>
        </w:rPr>
        <w:t xml:space="preserve">  Usage among </w:t>
      </w:r>
      <w:r w:rsidR="0078507E" w:rsidRPr="00E87759">
        <w:rPr>
          <w:rFonts w:ascii="Cambria" w:hAnsi="Cambria"/>
          <w:color w:val="auto"/>
          <w:lang w:bidi="ar-SA"/>
        </w:rPr>
        <w:t>Vendor</w:t>
      </w:r>
      <w:r w:rsidRPr="00E87759">
        <w:rPr>
          <w:rFonts w:ascii="Cambria" w:hAnsi="Cambria"/>
          <w:color w:val="auto"/>
          <w:lang w:bidi="ar-SA"/>
        </w:rPr>
        <w:t xml:space="preserve">s varies significantly.  </w:t>
      </w:r>
      <w:r w:rsidR="00D830C2" w:rsidRPr="00E87759">
        <w:rPr>
          <w:rFonts w:ascii="Cambria" w:hAnsi="Cambria"/>
          <w:color w:val="auto"/>
          <w:lang w:bidi="ar-SA"/>
        </w:rPr>
        <w:t>The Parks Department, Seattle City Light, Seattle Public Utilities, and Seattle Transportation Department are the primary users of the contracts.</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12617812"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4CE02EBD" w14:textId="6F36B3CC" w:rsidR="00A0028A" w:rsidRPr="00A0028A" w:rsidRDefault="00E13F1E" w:rsidP="00A0028A">
      <w:pPr>
        <w:numPr>
          <w:ilvl w:val="0"/>
          <w:numId w:val="17"/>
        </w:numPr>
        <w:spacing w:after="0" w:line="240" w:lineRule="auto"/>
        <w:rPr>
          <w:rFonts w:ascii="Cambria" w:hAnsi="Cambria" w:cs="Arial"/>
          <w:b/>
          <w:color w:val="auto"/>
          <w:lang w:bidi="ar-SA"/>
        </w:rPr>
      </w:pPr>
      <w:r>
        <w:rPr>
          <w:rFonts w:ascii="Cambria" w:hAnsi="Cambria"/>
          <w:color w:val="auto"/>
          <w:lang w:bidi="ar-SA"/>
        </w:rPr>
        <w:t>P</w:t>
      </w:r>
      <w:r w:rsidR="00A0028A" w:rsidRPr="00A0028A">
        <w:rPr>
          <w:rFonts w:ascii="Cambria" w:hAnsi="Cambria"/>
          <w:color w:val="auto"/>
          <w:lang w:bidi="ar-SA"/>
        </w:rPr>
        <w:t xml:space="preserve">ool of </w:t>
      </w:r>
      <w:r w:rsidR="0078507E">
        <w:rPr>
          <w:rFonts w:ascii="Cambria" w:hAnsi="Cambria"/>
          <w:color w:val="auto"/>
          <w:lang w:bidi="ar-SA"/>
        </w:rPr>
        <w:t>Vendor</w:t>
      </w:r>
      <w:r w:rsidR="00A0028A" w:rsidRPr="00A0028A">
        <w:rPr>
          <w:rFonts w:ascii="Cambria" w:hAnsi="Cambria"/>
          <w:color w:val="auto"/>
          <w:lang w:bidi="ar-SA"/>
        </w:rPr>
        <w:t>s</w:t>
      </w:r>
      <w:r w:rsidR="009B7E7D">
        <w:rPr>
          <w:rFonts w:ascii="Cambria" w:hAnsi="Cambria"/>
          <w:color w:val="auto"/>
          <w:lang w:bidi="ar-SA"/>
        </w:rPr>
        <w:t xml:space="preserve"> that supply a part of, or all of</w:t>
      </w:r>
      <w:r w:rsidR="0047703B">
        <w:rPr>
          <w:rFonts w:ascii="Cambria" w:hAnsi="Cambria"/>
          <w:color w:val="auto"/>
          <w:lang w:bidi="ar-SA"/>
        </w:rPr>
        <w:t>,</w:t>
      </w:r>
      <w:r w:rsidR="00A0028A" w:rsidRPr="00A0028A">
        <w:rPr>
          <w:rFonts w:ascii="Cambria" w:hAnsi="Cambria"/>
          <w:color w:val="auto"/>
          <w:lang w:bidi="ar-SA"/>
        </w:rPr>
        <w:t xml:space="preserve"> various materials</w:t>
      </w:r>
      <w:r w:rsidR="009B7E7D">
        <w:rPr>
          <w:rFonts w:ascii="Cambria" w:hAnsi="Cambria"/>
          <w:color w:val="auto"/>
          <w:lang w:bidi="ar-SA"/>
        </w:rPr>
        <w:t xml:space="preserve"> </w:t>
      </w:r>
      <w:r w:rsidR="0047703B">
        <w:rPr>
          <w:rFonts w:ascii="Cambria" w:hAnsi="Cambria"/>
          <w:color w:val="auto"/>
          <w:lang w:bidi="ar-SA"/>
        </w:rPr>
        <w:t>or landscape/land clearing debris disposal services</w:t>
      </w:r>
      <w:r w:rsidR="00780828">
        <w:rPr>
          <w:rFonts w:ascii="Cambria" w:hAnsi="Cambria"/>
          <w:color w:val="auto"/>
          <w:lang w:bidi="ar-SA"/>
        </w:rPr>
        <w:t xml:space="preserve"> </w:t>
      </w:r>
      <w:r w:rsidR="009B7E7D">
        <w:rPr>
          <w:rFonts w:ascii="Cambria" w:hAnsi="Cambria"/>
          <w:color w:val="auto"/>
          <w:lang w:bidi="ar-SA"/>
        </w:rPr>
        <w:t>to any or all of the various geographic regions in the Seattle area;</w:t>
      </w:r>
    </w:p>
    <w:p w14:paraId="4F6DD503" w14:textId="5EF4C302" w:rsidR="00A0028A" w:rsidRPr="00E87759" w:rsidRDefault="00A0028A" w:rsidP="00A0028A">
      <w:pPr>
        <w:numPr>
          <w:ilvl w:val="0"/>
          <w:numId w:val="17"/>
        </w:numPr>
        <w:spacing w:after="0" w:line="240" w:lineRule="auto"/>
        <w:rPr>
          <w:rFonts w:ascii="Cambria" w:hAnsi="Cambria" w:cs="Arial"/>
          <w:b/>
          <w:color w:val="auto"/>
          <w:lang w:bidi="ar-SA"/>
        </w:rPr>
      </w:pPr>
      <w:r w:rsidRPr="00A0028A">
        <w:rPr>
          <w:rFonts w:ascii="Cambria" w:hAnsi="Cambria"/>
          <w:color w:val="auto"/>
          <w:lang w:bidi="ar-SA"/>
        </w:rPr>
        <w:t>Ensure all materials meet the City specifications by requiring that material samples be tested and approved by the City of Seattle after contracts are awarded</w:t>
      </w:r>
      <w:r w:rsidR="004740EC">
        <w:rPr>
          <w:rFonts w:ascii="Cambria" w:hAnsi="Cambria"/>
          <w:color w:val="auto"/>
          <w:lang w:bidi="ar-SA"/>
        </w:rPr>
        <w:t>;</w:t>
      </w:r>
      <w:r w:rsidRPr="00A0028A">
        <w:rPr>
          <w:rFonts w:ascii="Cambria" w:hAnsi="Cambria"/>
          <w:color w:val="auto"/>
          <w:lang w:bidi="ar-SA"/>
        </w:rPr>
        <w:t xml:space="preserve">  </w:t>
      </w:r>
    </w:p>
    <w:p w14:paraId="6EEA1025" w14:textId="3BE3B252" w:rsidR="00E87759" w:rsidRPr="00A0028A" w:rsidRDefault="00E87759" w:rsidP="00A0028A">
      <w:pPr>
        <w:numPr>
          <w:ilvl w:val="0"/>
          <w:numId w:val="17"/>
        </w:numPr>
        <w:spacing w:after="0" w:line="240" w:lineRule="auto"/>
        <w:rPr>
          <w:rFonts w:ascii="Cambria" w:hAnsi="Cambria" w:cs="Arial"/>
          <w:b/>
          <w:color w:val="auto"/>
          <w:lang w:bidi="ar-SA"/>
        </w:rPr>
      </w:pPr>
      <w:r>
        <w:rPr>
          <w:rFonts w:ascii="Cambria" w:hAnsi="Cambria" w:cs="Arial"/>
          <w:color w:val="auto"/>
          <w:lang w:bidi="ar-SA"/>
        </w:rPr>
        <w:t xml:space="preserve">Provide </w:t>
      </w:r>
      <w:r w:rsidRPr="007658DC">
        <w:rPr>
          <w:rFonts w:ascii="Cambria" w:hAnsi="Cambria"/>
          <w:color w:val="auto"/>
          <w:lang w:bidi="ar-SA"/>
        </w:rPr>
        <w:t xml:space="preserve">a supply of non-standard specialty items and/or the option for custom mixes as ordered by Departments during the course of the contract unique to the </w:t>
      </w:r>
      <w:r>
        <w:rPr>
          <w:rFonts w:ascii="Cambria" w:hAnsi="Cambria"/>
          <w:color w:val="auto"/>
          <w:lang w:bidi="ar-SA"/>
        </w:rPr>
        <w:t>Vendor</w:t>
      </w:r>
      <w:r w:rsidRPr="007658DC">
        <w:rPr>
          <w:rFonts w:ascii="Cambria" w:hAnsi="Cambria"/>
          <w:color w:val="auto"/>
          <w:lang w:bidi="ar-SA"/>
        </w:rPr>
        <w:t>’s inventory;</w:t>
      </w:r>
    </w:p>
    <w:p w14:paraId="1A1E439B" w14:textId="405C0458" w:rsidR="00A0028A" w:rsidRPr="00E54B28" w:rsidRDefault="009B7E7D" w:rsidP="00E54B28">
      <w:pPr>
        <w:numPr>
          <w:ilvl w:val="0"/>
          <w:numId w:val="17"/>
        </w:numPr>
        <w:spacing w:after="0" w:line="240" w:lineRule="auto"/>
        <w:rPr>
          <w:rFonts w:ascii="Cambria" w:hAnsi="Cambria" w:cs="Arial"/>
          <w:b/>
          <w:color w:val="auto"/>
          <w:lang w:bidi="ar-SA"/>
        </w:rPr>
      </w:pPr>
      <w:r>
        <w:rPr>
          <w:rFonts w:ascii="Cambria" w:hAnsi="Cambria"/>
          <w:color w:val="auto"/>
          <w:lang w:bidi="ar-SA"/>
        </w:rPr>
        <w:t>F</w:t>
      </w:r>
      <w:r w:rsidR="00A0028A" w:rsidRPr="00A0028A">
        <w:rPr>
          <w:rFonts w:ascii="Cambria" w:hAnsi="Cambria"/>
          <w:color w:val="auto"/>
          <w:lang w:bidi="ar-SA"/>
        </w:rPr>
        <w:t xml:space="preserve">lexible </w:t>
      </w:r>
      <w:r>
        <w:rPr>
          <w:rFonts w:ascii="Cambria" w:hAnsi="Cambria"/>
          <w:color w:val="auto"/>
          <w:lang w:bidi="ar-SA"/>
        </w:rPr>
        <w:t>contracts that allow</w:t>
      </w:r>
      <w:r w:rsidR="00A0028A" w:rsidRPr="00A0028A">
        <w:rPr>
          <w:rFonts w:ascii="Cambria" w:hAnsi="Cambria"/>
          <w:color w:val="auto"/>
          <w:lang w:bidi="ar-SA"/>
        </w:rPr>
        <w:t xml:space="preserve"> </w:t>
      </w:r>
      <w:r w:rsidR="00E54B28">
        <w:rPr>
          <w:rFonts w:ascii="Cambria" w:hAnsi="Cambria"/>
          <w:color w:val="auto"/>
          <w:lang w:bidi="ar-SA"/>
        </w:rPr>
        <w:t xml:space="preserve">(i) </w:t>
      </w:r>
      <w:r w:rsidR="00A0028A" w:rsidRPr="00A0028A">
        <w:rPr>
          <w:rFonts w:ascii="Cambria" w:hAnsi="Cambria"/>
          <w:color w:val="auto"/>
          <w:lang w:bidi="ar-SA"/>
        </w:rPr>
        <w:t xml:space="preserve">the City to change material specifications in the future and </w:t>
      </w:r>
      <w:r w:rsidR="00E54B28">
        <w:rPr>
          <w:rFonts w:ascii="Cambria" w:hAnsi="Cambria"/>
          <w:color w:val="auto"/>
          <w:lang w:bidi="ar-SA"/>
        </w:rPr>
        <w:t xml:space="preserve">(ii) </w:t>
      </w:r>
      <w:r w:rsidR="0078507E">
        <w:rPr>
          <w:rFonts w:ascii="Cambria" w:hAnsi="Cambria"/>
          <w:color w:val="auto"/>
          <w:lang w:bidi="ar-SA"/>
        </w:rPr>
        <w:t>Vendor</w:t>
      </w:r>
      <w:r w:rsidR="00A0028A" w:rsidRPr="00A0028A">
        <w:rPr>
          <w:rFonts w:ascii="Cambria" w:hAnsi="Cambria"/>
          <w:color w:val="auto"/>
          <w:lang w:bidi="ar-SA"/>
        </w:rPr>
        <w:t xml:space="preserve">s </w:t>
      </w:r>
      <w:r>
        <w:rPr>
          <w:rFonts w:ascii="Cambria" w:hAnsi="Cambria"/>
          <w:color w:val="auto"/>
          <w:lang w:bidi="ar-SA"/>
        </w:rPr>
        <w:t>to</w:t>
      </w:r>
      <w:r w:rsidR="00A0028A" w:rsidRPr="00A0028A">
        <w:rPr>
          <w:rFonts w:ascii="Cambria" w:hAnsi="Cambria"/>
          <w:color w:val="auto"/>
          <w:lang w:bidi="ar-SA"/>
        </w:rPr>
        <w:t xml:space="preserve"> change material</w:t>
      </w:r>
      <w:r>
        <w:rPr>
          <w:rFonts w:ascii="Cambria" w:hAnsi="Cambria"/>
          <w:color w:val="auto"/>
          <w:lang w:bidi="ar-SA"/>
        </w:rPr>
        <w:t>s</w:t>
      </w:r>
      <w:r w:rsidR="00A0028A" w:rsidRPr="00A0028A">
        <w:rPr>
          <w:rFonts w:ascii="Cambria" w:hAnsi="Cambria"/>
          <w:color w:val="auto"/>
          <w:lang w:bidi="ar-SA"/>
        </w:rPr>
        <w:t xml:space="preserve"> and pric</w:t>
      </w:r>
      <w:r>
        <w:rPr>
          <w:rFonts w:ascii="Cambria" w:hAnsi="Cambria"/>
          <w:color w:val="auto"/>
          <w:lang w:bidi="ar-SA"/>
        </w:rPr>
        <w:t>ing</w:t>
      </w:r>
      <w:r w:rsidR="00A0028A" w:rsidRPr="00A0028A">
        <w:rPr>
          <w:rFonts w:ascii="Cambria" w:hAnsi="Cambria"/>
          <w:color w:val="auto"/>
          <w:lang w:bidi="ar-SA"/>
        </w:rPr>
        <w:t xml:space="preserve"> accordingly.  When specifications are changed and the City needs to re-test a material, the City </w:t>
      </w:r>
      <w:r w:rsidR="005B7457">
        <w:rPr>
          <w:rFonts w:ascii="Cambria" w:hAnsi="Cambria"/>
          <w:color w:val="auto"/>
          <w:lang w:bidi="ar-SA"/>
        </w:rPr>
        <w:t>will</w:t>
      </w:r>
      <w:r w:rsidR="00A0028A" w:rsidRPr="00A0028A">
        <w:rPr>
          <w:rFonts w:ascii="Cambria" w:hAnsi="Cambria"/>
          <w:color w:val="auto"/>
          <w:lang w:bidi="ar-SA"/>
        </w:rPr>
        <w:t xml:space="preserve"> request </w:t>
      </w:r>
      <w:r w:rsidR="0078507E">
        <w:rPr>
          <w:rFonts w:ascii="Cambria" w:hAnsi="Cambria"/>
          <w:color w:val="auto"/>
          <w:lang w:bidi="ar-SA"/>
        </w:rPr>
        <w:t>Vendor</w:t>
      </w:r>
      <w:r w:rsidR="00A0028A" w:rsidRPr="00A0028A">
        <w:rPr>
          <w:rFonts w:ascii="Cambria" w:hAnsi="Cambria"/>
          <w:color w:val="auto"/>
          <w:lang w:bidi="ar-SA"/>
        </w:rPr>
        <w:t>s to submit new material samples for City testing and approval;</w:t>
      </w:r>
      <w:r w:rsidR="00A0028A" w:rsidRPr="00E54B28">
        <w:rPr>
          <w:rFonts w:ascii="Cambria" w:hAnsi="Cambria"/>
          <w:color w:val="auto"/>
          <w:lang w:bidi="ar-SA"/>
        </w:rPr>
        <w:t xml:space="preserve">  </w:t>
      </w:r>
    </w:p>
    <w:p w14:paraId="16144AC8" w14:textId="4B29D667" w:rsidR="00A0028A" w:rsidRPr="00A0028A" w:rsidRDefault="009B7E7D" w:rsidP="00A0028A">
      <w:pPr>
        <w:numPr>
          <w:ilvl w:val="0"/>
          <w:numId w:val="17"/>
        </w:numPr>
        <w:spacing w:after="0" w:line="240" w:lineRule="auto"/>
        <w:rPr>
          <w:rFonts w:ascii="Cambria" w:hAnsi="Cambria" w:cs="Arial"/>
          <w:b/>
          <w:color w:val="auto"/>
          <w:lang w:bidi="ar-SA"/>
        </w:rPr>
      </w:pPr>
      <w:r>
        <w:rPr>
          <w:rFonts w:ascii="Cambria" w:hAnsi="Cambria"/>
          <w:color w:val="auto"/>
          <w:lang w:bidi="ar-SA"/>
        </w:rPr>
        <w:t>D</w:t>
      </w:r>
      <w:r w:rsidR="00A0028A" w:rsidRPr="00A0028A">
        <w:rPr>
          <w:rFonts w:ascii="Cambria" w:hAnsi="Cambria"/>
          <w:color w:val="auto"/>
          <w:lang w:bidi="ar-SA"/>
        </w:rPr>
        <w:t xml:space="preserve">epth and diversity </w:t>
      </w:r>
      <w:r>
        <w:rPr>
          <w:rFonts w:ascii="Cambria" w:hAnsi="Cambria"/>
          <w:color w:val="auto"/>
          <w:lang w:bidi="ar-SA"/>
        </w:rPr>
        <w:t xml:space="preserve">of vendors that </w:t>
      </w:r>
      <w:r w:rsidR="00E54B28">
        <w:rPr>
          <w:rFonts w:ascii="Cambria" w:hAnsi="Cambria"/>
          <w:color w:val="auto"/>
          <w:lang w:bidi="ar-SA"/>
        </w:rPr>
        <w:t xml:space="preserve">(i) </w:t>
      </w:r>
      <w:r>
        <w:rPr>
          <w:rFonts w:ascii="Cambria" w:hAnsi="Cambria"/>
          <w:color w:val="auto"/>
          <w:lang w:bidi="ar-SA"/>
        </w:rPr>
        <w:t xml:space="preserve">meet the City’s needs during normal </w:t>
      </w:r>
      <w:r w:rsidR="001B21F8">
        <w:rPr>
          <w:rFonts w:ascii="Cambria" w:hAnsi="Cambria"/>
          <w:color w:val="auto"/>
          <w:lang w:bidi="ar-SA"/>
        </w:rPr>
        <w:t>C</w:t>
      </w:r>
      <w:r>
        <w:rPr>
          <w:rFonts w:ascii="Cambria" w:hAnsi="Cambria"/>
          <w:color w:val="auto"/>
          <w:lang w:bidi="ar-SA"/>
        </w:rPr>
        <w:t>ity operations and emergencies</w:t>
      </w:r>
      <w:r w:rsidR="00E54B28">
        <w:rPr>
          <w:rFonts w:ascii="Cambria" w:hAnsi="Cambria"/>
          <w:color w:val="auto"/>
          <w:lang w:bidi="ar-SA"/>
        </w:rPr>
        <w:t xml:space="preserve"> and (ii) provide priority sales to the City during emergencies or disasters where supply needs are at peak loads;</w:t>
      </w:r>
    </w:p>
    <w:p w14:paraId="23859A59" w14:textId="05CC8DAD" w:rsidR="00A0028A" w:rsidRPr="00A0028A" w:rsidRDefault="00A0028A" w:rsidP="00A0028A">
      <w:pPr>
        <w:numPr>
          <w:ilvl w:val="0"/>
          <w:numId w:val="17"/>
        </w:numPr>
        <w:spacing w:after="0" w:line="240" w:lineRule="auto"/>
        <w:rPr>
          <w:rFonts w:ascii="Cambria" w:hAnsi="Cambria" w:cs="Arial"/>
          <w:b/>
          <w:color w:val="auto"/>
          <w:lang w:bidi="ar-SA"/>
        </w:rPr>
      </w:pPr>
      <w:r w:rsidRPr="00A0028A">
        <w:rPr>
          <w:rFonts w:ascii="Cambria" w:hAnsi="Cambria"/>
          <w:color w:val="auto"/>
          <w:lang w:bidi="ar-SA"/>
        </w:rPr>
        <w:t xml:space="preserve">Secure guaranteed not-to-exceed pricing, which </w:t>
      </w:r>
      <w:r w:rsidR="009B7E7D">
        <w:rPr>
          <w:rFonts w:ascii="Cambria" w:hAnsi="Cambria"/>
          <w:color w:val="auto"/>
          <w:lang w:bidi="ar-SA"/>
        </w:rPr>
        <w:t xml:space="preserve">applies to all normal material </w:t>
      </w:r>
      <w:r w:rsidRPr="00A0028A">
        <w:rPr>
          <w:rFonts w:ascii="Cambria" w:hAnsi="Cambria"/>
          <w:color w:val="auto"/>
          <w:lang w:bidi="ar-SA"/>
        </w:rPr>
        <w:t>quantities and allow</w:t>
      </w:r>
      <w:r w:rsidR="009B7E7D">
        <w:rPr>
          <w:rFonts w:ascii="Cambria" w:hAnsi="Cambria"/>
          <w:color w:val="auto"/>
          <w:lang w:bidi="ar-SA"/>
        </w:rPr>
        <w:t>s</w:t>
      </w:r>
      <w:r w:rsidRPr="00A0028A">
        <w:rPr>
          <w:rFonts w:ascii="Cambria" w:hAnsi="Cambria"/>
          <w:color w:val="auto"/>
          <w:lang w:bidi="ar-SA"/>
        </w:rPr>
        <w:t xml:space="preserve"> additional price reductions for bulk discounts </w:t>
      </w:r>
      <w:r w:rsidR="009B7E7D">
        <w:rPr>
          <w:rFonts w:ascii="Cambria" w:hAnsi="Cambria"/>
          <w:color w:val="auto"/>
          <w:lang w:bidi="ar-SA"/>
        </w:rPr>
        <w:t>for</w:t>
      </w:r>
      <w:r w:rsidRPr="00A0028A">
        <w:rPr>
          <w:rFonts w:ascii="Cambria" w:hAnsi="Cambria"/>
          <w:color w:val="auto"/>
          <w:lang w:bidi="ar-SA"/>
        </w:rPr>
        <w:t xml:space="preserve"> larger orders.</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33C8614D" w14:textId="5BD9E1FE" w:rsidR="008A476E" w:rsidRDefault="005868A3" w:rsidP="00C2124F">
      <w:pPr>
        <w:spacing w:after="120" w:line="240" w:lineRule="auto"/>
        <w:ind w:left="360"/>
        <w:rPr>
          <w:rFonts w:ascii="Cambria" w:hAnsi="Cambria"/>
          <w:color w:val="auto"/>
          <w:lang w:bidi="ar-SA"/>
        </w:rPr>
      </w:pPr>
      <w:r w:rsidRPr="005868A3">
        <w:rPr>
          <w:rFonts w:ascii="Cambria" w:hAnsi="Cambria"/>
          <w:color w:val="auto"/>
          <w:lang w:bidi="ar-SA"/>
        </w:rPr>
        <w:t xml:space="preserve">There are no minimum qualifications </w:t>
      </w:r>
      <w:r w:rsidR="008C2419">
        <w:rPr>
          <w:rFonts w:ascii="Cambria" w:hAnsi="Cambria"/>
          <w:color w:val="auto"/>
          <w:lang w:bidi="ar-SA"/>
        </w:rPr>
        <w:t>for eligibility to submit</w:t>
      </w:r>
      <w:r w:rsidR="005177BF">
        <w:rPr>
          <w:rFonts w:ascii="Cambria" w:hAnsi="Cambria"/>
          <w:color w:val="auto"/>
          <w:lang w:bidi="ar-SA"/>
        </w:rPr>
        <w:t xml:space="preserve"> a bid.</w:t>
      </w:r>
      <w:r w:rsidRPr="005868A3">
        <w:rPr>
          <w:rFonts w:ascii="Cambria" w:hAnsi="Cambria"/>
          <w:color w:val="auto"/>
          <w:lang w:bidi="ar-SA"/>
        </w:rPr>
        <w:t xml:space="preserve">  </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28D64C28"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xml:space="preserve">, </w:t>
      </w:r>
      <w:r w:rsidRPr="00466A1C">
        <w:rPr>
          <w:rFonts w:ascii="Cambria" w:hAnsi="Cambria"/>
          <w:color w:val="auto"/>
        </w:rPr>
        <w:lastRenderedPageBreak/>
        <w:t>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r w:rsidR="008C0DB7" w:rsidRPr="00466A1C">
        <w:rPr>
          <w:rFonts w:ascii="Cambria" w:hAnsi="Cambria"/>
          <w:color w:val="auto"/>
        </w:rPr>
        <w:t>etc.</w:t>
      </w:r>
      <w:r w:rsidRPr="00466A1C">
        <w:rPr>
          <w:rFonts w:ascii="Cambria" w:hAnsi="Cambria"/>
          <w:color w:val="auto"/>
        </w:rPr>
        <w:t xml:space="preserve">). </w:t>
      </w:r>
    </w:p>
    <w:p w14:paraId="48D86BC4" w14:textId="77777777" w:rsidR="002B748E" w:rsidRDefault="002B748E" w:rsidP="006A5039">
      <w:pPr>
        <w:pStyle w:val="NoSpacing"/>
        <w:ind w:left="360"/>
        <w:rPr>
          <w:rFonts w:ascii="Cambria" w:hAnsi="Cambria"/>
          <w:color w:val="auto"/>
        </w:rPr>
      </w:pPr>
    </w:p>
    <w:p w14:paraId="49BDBC0B" w14:textId="16A81272"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C042910" w14:textId="77777777" w:rsidR="002B748E" w:rsidRDefault="002B748E" w:rsidP="006A5039">
      <w:pPr>
        <w:pStyle w:val="NoSpacing"/>
        <w:ind w:left="360"/>
        <w:rPr>
          <w:rFonts w:ascii="Cambria" w:hAnsi="Cambria"/>
          <w:color w:val="auto"/>
        </w:rPr>
      </w:pPr>
    </w:p>
    <w:p w14:paraId="0EE3D0DC" w14:textId="5037E976"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4B24720B" w14:textId="77777777" w:rsidR="002B748E" w:rsidRDefault="002B748E" w:rsidP="006A5039">
      <w:pPr>
        <w:pStyle w:val="NoSpacing"/>
        <w:ind w:left="360"/>
        <w:rPr>
          <w:rFonts w:ascii="Cambria" w:hAnsi="Cambria"/>
          <w:color w:val="auto"/>
        </w:rPr>
      </w:pPr>
    </w:p>
    <w:p w14:paraId="54D039C0" w14:textId="4FB76EDA"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1E194E40" w14:textId="77777777" w:rsidR="00D8224B" w:rsidRDefault="00D8224B" w:rsidP="006A5039">
      <w:pPr>
        <w:pStyle w:val="NoSpacing"/>
        <w:ind w:left="360"/>
        <w:rPr>
          <w:rFonts w:ascii="Cambria" w:hAnsi="Cambria"/>
          <w:color w:val="auto"/>
        </w:rPr>
      </w:pPr>
    </w:p>
    <w:p w14:paraId="53444C92" w14:textId="490D4B94"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2DA1B2E"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r w:rsidR="005C0135" w:rsidRPr="00466A1C">
        <w:rPr>
          <w:rFonts w:ascii="Cambria" w:hAnsi="Cambria"/>
          <w:color w:val="auto"/>
        </w:rPr>
        <w:t>coversheet</w:t>
      </w:r>
      <w:r w:rsidR="007A50F5" w:rsidRPr="00466A1C">
        <w:rPr>
          <w:rFonts w:ascii="Cambria" w:hAnsi="Cambria"/>
          <w:color w:val="auto"/>
        </w:rPr>
        <w:t xml:space="preserve"> providing further explanation, with the application and instructions for a Seattle Business License is provided below.  </w:t>
      </w:r>
    </w:p>
    <w:p w14:paraId="6BA993CA" w14:textId="77777777" w:rsidR="000C6960" w:rsidRDefault="000C6960" w:rsidP="006A5039">
      <w:pPr>
        <w:pStyle w:val="NoSpacing"/>
        <w:ind w:left="360"/>
        <w:rPr>
          <w:rFonts w:ascii="Cambria" w:hAnsi="Cambria"/>
          <w:color w:val="auto"/>
        </w:rPr>
      </w:pPr>
    </w:p>
    <w:p w14:paraId="112E0598" w14:textId="4A16E705"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636826ED" w:rsidR="006A5039" w:rsidRDefault="006A5039" w:rsidP="006A5039">
      <w:pPr>
        <w:pStyle w:val="NoSpacing"/>
        <w:ind w:left="360"/>
        <w:rPr>
          <w:rFonts w:ascii="Cambria" w:hAnsi="Cambria"/>
          <w:color w:val="auto"/>
        </w:rPr>
      </w:pPr>
    </w:p>
    <w:p w14:paraId="2DAA33BB" w14:textId="7AA42C72" w:rsidR="000A6ED3" w:rsidRDefault="000A6ED3" w:rsidP="006A5039">
      <w:pPr>
        <w:pStyle w:val="NoSpacing"/>
        <w:ind w:left="360"/>
        <w:rPr>
          <w:rFonts w:ascii="Cambria" w:hAnsi="Cambria"/>
          <w:color w:val="auto"/>
        </w:rPr>
      </w:pPr>
    </w:p>
    <w:p w14:paraId="074A1BE3" w14:textId="0973EF78" w:rsidR="000A6ED3" w:rsidRDefault="000A6ED3" w:rsidP="006A5039">
      <w:pPr>
        <w:pStyle w:val="NoSpacing"/>
        <w:ind w:left="360"/>
        <w:rPr>
          <w:rFonts w:ascii="Cambria" w:hAnsi="Cambria"/>
          <w:color w:val="auto"/>
        </w:rPr>
      </w:pPr>
    </w:p>
    <w:p w14:paraId="3FB68451" w14:textId="77777777" w:rsidR="000A6ED3" w:rsidRDefault="000A6ED3" w:rsidP="006A5039">
      <w:pPr>
        <w:pStyle w:val="NoSpacing"/>
        <w:ind w:left="360"/>
        <w:rPr>
          <w:rFonts w:ascii="Cambria" w:hAnsi="Cambria"/>
          <w:color w:val="auto"/>
        </w:rPr>
      </w:pPr>
    </w:p>
    <w:p w14:paraId="4349498B" w14:textId="3F6B4CC6" w:rsidR="001208C8" w:rsidRPr="00642CE6" w:rsidRDefault="00642CE6" w:rsidP="00642CE6">
      <w:pPr>
        <w:pStyle w:val="Heading1"/>
        <w:numPr>
          <w:ilvl w:val="0"/>
          <w:numId w:val="1"/>
        </w:numPr>
        <w:tabs>
          <w:tab w:val="clear" w:pos="1080"/>
          <w:tab w:val="num" w:pos="360"/>
        </w:tabs>
        <w:spacing w:after="120"/>
        <w:ind w:left="360" w:firstLine="0"/>
        <w:rPr>
          <w:b/>
          <w:color w:val="1F497D"/>
        </w:rPr>
      </w:pPr>
      <w:bookmarkStart w:id="6" w:name="_Toc224981833"/>
      <w:r w:rsidRPr="00642CE6">
        <w:rPr>
          <w:b/>
          <w:color w:val="1F497D"/>
        </w:rPr>
        <w:t>SPECIFICATIONS AND SCOPE OF WORK</w:t>
      </w:r>
      <w:bookmarkStart w:id="7" w:name="_Hlk11165680"/>
      <w:bookmarkEnd w:id="6"/>
    </w:p>
    <w:bookmarkEnd w:id="7"/>
    <w:p w14:paraId="1B05F25B" w14:textId="5C1B3EAC" w:rsidR="00301BF2" w:rsidRDefault="00112E02" w:rsidP="00112E02">
      <w:pPr>
        <w:pStyle w:val="NoSpacing"/>
        <w:ind w:left="0" w:firstLine="360"/>
        <w:rPr>
          <w:rFonts w:ascii="Cambria" w:hAnsi="Cambria"/>
          <w:color w:val="auto"/>
        </w:rPr>
      </w:pPr>
      <w:r>
        <w:rPr>
          <w:rFonts w:ascii="Cambria" w:hAnsi="Cambria"/>
          <w:color w:val="auto"/>
        </w:rPr>
        <w:t>Below are a series of specifications that shall apply to the contract.</w:t>
      </w:r>
    </w:p>
    <w:p w14:paraId="1C403443" w14:textId="77777777" w:rsidR="00112E02" w:rsidRDefault="00112E02" w:rsidP="006A5039">
      <w:pPr>
        <w:pStyle w:val="NoSpacing"/>
        <w:ind w:left="720"/>
        <w:rPr>
          <w:rFonts w:ascii="Cambria" w:hAnsi="Cambria"/>
          <w:color w:val="auto"/>
        </w:rPr>
      </w:pPr>
    </w:p>
    <w:p w14:paraId="2C1A2B76" w14:textId="5DAA7E3B" w:rsidR="00153502" w:rsidRPr="00153502" w:rsidRDefault="00153502" w:rsidP="00153502">
      <w:pPr>
        <w:spacing w:after="0" w:line="240" w:lineRule="auto"/>
        <w:ind w:left="360"/>
        <w:jc w:val="both"/>
        <w:rPr>
          <w:rFonts w:ascii="Cambria" w:hAnsi="Cambria" w:cs="Arial"/>
          <w:color w:val="0070C0"/>
        </w:rPr>
      </w:pPr>
      <w:r w:rsidRPr="00153502">
        <w:rPr>
          <w:rFonts w:ascii="Cambria" w:hAnsi="Cambria" w:cs="Arial"/>
          <w:color w:val="auto"/>
        </w:rPr>
        <w:t xml:space="preserve">The most current adopted </w:t>
      </w:r>
      <w:r w:rsidRPr="00153502">
        <w:rPr>
          <w:rFonts w:ascii="Cambria" w:hAnsi="Cambria" w:cs="Arial"/>
          <w:i/>
          <w:color w:val="auto"/>
        </w:rPr>
        <w:t xml:space="preserve">City of Seattle Standard Specifications for Road, Bridge, and Municipal Construction </w:t>
      </w:r>
      <w:r w:rsidR="00AE67EA">
        <w:rPr>
          <w:rFonts w:ascii="Cambria" w:hAnsi="Cambria" w:cs="Arial"/>
          <w:color w:val="auto"/>
        </w:rPr>
        <w:t xml:space="preserve">shall apply to all materials. </w:t>
      </w:r>
      <w:r w:rsidR="00DC7B65">
        <w:rPr>
          <w:rFonts w:ascii="Cambria" w:hAnsi="Cambria" w:cs="Arial"/>
          <w:color w:val="auto"/>
        </w:rPr>
        <w:t xml:space="preserve">The current specifications are </w:t>
      </w:r>
      <w:r w:rsidR="00F6568B">
        <w:rPr>
          <w:rFonts w:ascii="Cambria" w:hAnsi="Cambria" w:cs="Arial"/>
          <w:color w:val="auto"/>
        </w:rPr>
        <w:t xml:space="preserve">Year 2017. </w:t>
      </w:r>
      <w:r w:rsidR="00AE67EA">
        <w:rPr>
          <w:rFonts w:ascii="Cambria" w:hAnsi="Cambria" w:cs="Arial"/>
          <w:color w:val="auto"/>
        </w:rPr>
        <w:t xml:space="preserve">You may access these specifications using the following link: </w:t>
      </w:r>
      <w:r w:rsidRPr="00153502">
        <w:rPr>
          <w:rFonts w:ascii="Cambria" w:hAnsi="Cambria" w:cs="Arial"/>
          <w:color w:val="0070C0"/>
        </w:rPr>
        <w:t xml:space="preserve"> </w:t>
      </w:r>
      <w:hyperlink r:id="rId16" w:history="1">
        <w:r w:rsidRPr="00153502">
          <w:rPr>
            <w:rFonts w:ascii="Cambria" w:hAnsi="Cambria" w:cs="Arial"/>
            <w:color w:val="0000FF"/>
            <w:u w:val="single"/>
          </w:rPr>
          <w:t>http://www.seattle.gov/util/Engineering/StandardSpecsPlans/index.htm</w:t>
        </w:r>
      </w:hyperlink>
      <w:r w:rsidRPr="00153502">
        <w:rPr>
          <w:rFonts w:ascii="Cambria" w:hAnsi="Cambria" w:cs="Arial"/>
          <w:color w:val="0070C0"/>
        </w:rPr>
        <w:t xml:space="preserve">.  </w:t>
      </w:r>
    </w:p>
    <w:p w14:paraId="4B94D20A" w14:textId="274AB0BC" w:rsidR="00153502" w:rsidRDefault="00153502" w:rsidP="006A5039">
      <w:pPr>
        <w:pStyle w:val="NoSpacing"/>
        <w:ind w:left="720"/>
        <w:rPr>
          <w:rFonts w:ascii="Cambria" w:hAnsi="Cambria"/>
          <w:color w:val="auto"/>
        </w:rPr>
      </w:pPr>
    </w:p>
    <w:p w14:paraId="6FE09F51" w14:textId="392CEC49" w:rsidR="00E04DB2" w:rsidRDefault="00E04DB2" w:rsidP="00E04DB2">
      <w:pPr>
        <w:pStyle w:val="NoSpacing"/>
        <w:ind w:left="0" w:firstLine="360"/>
        <w:rPr>
          <w:rFonts w:ascii="Cambria" w:hAnsi="Cambria" w:cs="Arial"/>
          <w:color w:val="auto"/>
        </w:rPr>
      </w:pPr>
      <w:r>
        <w:rPr>
          <w:rFonts w:ascii="Cambria" w:hAnsi="Cambria" w:cs="Arial"/>
          <w:color w:val="auto"/>
        </w:rPr>
        <w:t>In addition, the supplemental specification</w:t>
      </w:r>
      <w:r w:rsidR="00642CE6">
        <w:rPr>
          <w:rFonts w:ascii="Cambria" w:hAnsi="Cambria" w:cs="Arial"/>
          <w:color w:val="auto"/>
        </w:rPr>
        <w:t xml:space="preserve"> below</w:t>
      </w:r>
      <w:r>
        <w:rPr>
          <w:rFonts w:ascii="Cambria" w:hAnsi="Cambria" w:cs="Arial"/>
          <w:color w:val="auto"/>
        </w:rPr>
        <w:t xml:space="preserve"> shall apply as follow:</w:t>
      </w:r>
    </w:p>
    <w:p w14:paraId="7805709A" w14:textId="77777777" w:rsidR="00E04DB2" w:rsidRDefault="00E04DB2" w:rsidP="00E04DB2">
      <w:pPr>
        <w:pStyle w:val="NoSpacing"/>
        <w:ind w:left="0" w:firstLine="360"/>
        <w:rPr>
          <w:rFonts w:ascii="Cambria" w:hAnsi="Cambria" w:cs="Arial"/>
          <w:color w:val="auto"/>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880"/>
        <w:gridCol w:w="2340"/>
        <w:gridCol w:w="2430"/>
      </w:tblGrid>
      <w:tr w:rsidR="00E04DB2" w:rsidRPr="00E04DB2" w14:paraId="663D4FE4" w14:textId="77777777" w:rsidTr="00746D37">
        <w:tc>
          <w:tcPr>
            <w:tcW w:w="2430" w:type="dxa"/>
            <w:shd w:val="clear" w:color="auto" w:fill="D0CECE" w:themeFill="background2" w:themeFillShade="E6"/>
          </w:tcPr>
          <w:p w14:paraId="2DC1FB57" w14:textId="77777777" w:rsidR="00E04DB2" w:rsidRPr="00733A78" w:rsidRDefault="00E04DB2" w:rsidP="00E04DB2">
            <w:pPr>
              <w:spacing w:after="0" w:line="240" w:lineRule="auto"/>
              <w:ind w:left="0"/>
              <w:jc w:val="center"/>
              <w:rPr>
                <w:rFonts w:ascii="Cambria" w:hAnsi="Cambria"/>
                <w:b/>
                <w:color w:val="auto"/>
                <w:sz w:val="22"/>
                <w:szCs w:val="22"/>
                <w:lang w:bidi="ar-SA"/>
              </w:rPr>
            </w:pPr>
            <w:r w:rsidRPr="00733A78">
              <w:rPr>
                <w:rFonts w:ascii="Cambria" w:hAnsi="Cambria"/>
                <w:b/>
                <w:color w:val="auto"/>
                <w:sz w:val="22"/>
                <w:szCs w:val="22"/>
                <w:lang w:bidi="ar-SA"/>
              </w:rPr>
              <w:lastRenderedPageBreak/>
              <w:t>Title</w:t>
            </w:r>
          </w:p>
        </w:tc>
        <w:tc>
          <w:tcPr>
            <w:tcW w:w="2880" w:type="dxa"/>
            <w:shd w:val="clear" w:color="auto" w:fill="D0CECE" w:themeFill="background2" w:themeFillShade="E6"/>
          </w:tcPr>
          <w:p w14:paraId="05D406A6" w14:textId="77777777" w:rsidR="00E04DB2" w:rsidRPr="00733A78" w:rsidRDefault="00E04DB2" w:rsidP="00E04DB2">
            <w:pPr>
              <w:spacing w:after="0" w:line="240" w:lineRule="auto"/>
              <w:ind w:left="0"/>
              <w:jc w:val="center"/>
              <w:rPr>
                <w:rFonts w:ascii="Cambria" w:hAnsi="Cambria"/>
                <w:b/>
                <w:color w:val="auto"/>
                <w:sz w:val="22"/>
                <w:szCs w:val="22"/>
                <w:lang w:bidi="ar-SA"/>
              </w:rPr>
            </w:pPr>
            <w:r w:rsidRPr="00733A78">
              <w:rPr>
                <w:rFonts w:ascii="Cambria" w:hAnsi="Cambria"/>
                <w:b/>
                <w:color w:val="auto"/>
                <w:sz w:val="22"/>
                <w:szCs w:val="22"/>
                <w:lang w:bidi="ar-SA"/>
              </w:rPr>
              <w:t>Description</w:t>
            </w:r>
          </w:p>
        </w:tc>
        <w:tc>
          <w:tcPr>
            <w:tcW w:w="2340" w:type="dxa"/>
            <w:shd w:val="clear" w:color="auto" w:fill="D0CECE" w:themeFill="background2" w:themeFillShade="E6"/>
          </w:tcPr>
          <w:p w14:paraId="320FB575" w14:textId="77777777" w:rsidR="00E04DB2" w:rsidRPr="00733A78" w:rsidRDefault="00E04DB2" w:rsidP="00E04DB2">
            <w:pPr>
              <w:spacing w:after="0" w:line="240" w:lineRule="auto"/>
              <w:ind w:left="0"/>
              <w:jc w:val="center"/>
              <w:rPr>
                <w:rFonts w:ascii="Cambria" w:hAnsi="Cambria"/>
                <w:b/>
                <w:color w:val="auto"/>
                <w:sz w:val="22"/>
                <w:szCs w:val="22"/>
                <w:lang w:bidi="ar-SA"/>
              </w:rPr>
            </w:pPr>
            <w:r w:rsidRPr="00733A78">
              <w:rPr>
                <w:rFonts w:ascii="Cambria" w:hAnsi="Cambria"/>
                <w:b/>
                <w:color w:val="auto"/>
                <w:sz w:val="22"/>
                <w:szCs w:val="22"/>
                <w:lang w:bidi="ar-SA"/>
              </w:rPr>
              <w:t>Source</w:t>
            </w:r>
          </w:p>
        </w:tc>
        <w:tc>
          <w:tcPr>
            <w:tcW w:w="2430" w:type="dxa"/>
            <w:shd w:val="clear" w:color="auto" w:fill="D0CECE" w:themeFill="background2" w:themeFillShade="E6"/>
          </w:tcPr>
          <w:p w14:paraId="1FB10C9B" w14:textId="77777777" w:rsidR="00E04DB2" w:rsidRPr="00733A78" w:rsidRDefault="00E04DB2" w:rsidP="00E04DB2">
            <w:pPr>
              <w:spacing w:after="0" w:line="240" w:lineRule="auto"/>
              <w:ind w:left="0"/>
              <w:jc w:val="center"/>
              <w:rPr>
                <w:rFonts w:ascii="Cambria" w:hAnsi="Cambria"/>
                <w:b/>
                <w:color w:val="auto"/>
                <w:sz w:val="22"/>
                <w:szCs w:val="22"/>
                <w:lang w:bidi="ar-SA"/>
              </w:rPr>
            </w:pPr>
            <w:r w:rsidRPr="00733A78">
              <w:rPr>
                <w:rFonts w:ascii="Cambria" w:hAnsi="Cambria"/>
                <w:b/>
                <w:color w:val="auto"/>
                <w:sz w:val="22"/>
                <w:szCs w:val="22"/>
                <w:lang w:bidi="ar-SA"/>
              </w:rPr>
              <w:t>Attachment</w:t>
            </w:r>
          </w:p>
        </w:tc>
      </w:tr>
      <w:tr w:rsidR="003727F9" w:rsidRPr="00E04DB2" w14:paraId="410F7A88" w14:textId="77777777" w:rsidTr="00BA3962">
        <w:tc>
          <w:tcPr>
            <w:tcW w:w="2430" w:type="dxa"/>
            <w:shd w:val="clear" w:color="auto" w:fill="auto"/>
          </w:tcPr>
          <w:p w14:paraId="0E3A7DF1" w14:textId="0F54FC54" w:rsidR="003727F9" w:rsidRPr="00733A78" w:rsidRDefault="00826160" w:rsidP="00733A78">
            <w:pPr>
              <w:spacing w:after="0" w:line="240" w:lineRule="auto"/>
              <w:ind w:left="0"/>
              <w:jc w:val="center"/>
              <w:rPr>
                <w:rFonts w:ascii="Cambria" w:hAnsi="Cambria"/>
                <w:color w:val="auto"/>
                <w:sz w:val="22"/>
                <w:szCs w:val="22"/>
                <w:lang w:bidi="ar-SA"/>
              </w:rPr>
            </w:pPr>
            <w:r>
              <w:rPr>
                <w:rFonts w:ascii="Cambria" w:hAnsi="Cambria"/>
                <w:color w:val="auto"/>
                <w:sz w:val="22"/>
                <w:szCs w:val="22"/>
                <w:lang w:bidi="ar-SA"/>
              </w:rPr>
              <w:t>Specification Sheet #1</w:t>
            </w:r>
          </w:p>
        </w:tc>
        <w:tc>
          <w:tcPr>
            <w:tcW w:w="2880" w:type="dxa"/>
            <w:shd w:val="clear" w:color="auto" w:fill="auto"/>
          </w:tcPr>
          <w:p w14:paraId="74FE4D94" w14:textId="3973D610" w:rsidR="003727F9" w:rsidRPr="00733A78" w:rsidRDefault="003727F9" w:rsidP="00733A78">
            <w:pPr>
              <w:spacing w:after="0" w:line="240" w:lineRule="auto"/>
              <w:ind w:left="0"/>
              <w:jc w:val="center"/>
              <w:rPr>
                <w:rFonts w:ascii="Cambria" w:hAnsi="Cambria"/>
                <w:color w:val="auto"/>
                <w:sz w:val="22"/>
                <w:szCs w:val="22"/>
                <w:lang w:bidi="ar-SA"/>
              </w:rPr>
            </w:pPr>
            <w:r>
              <w:rPr>
                <w:rFonts w:ascii="Cambria" w:hAnsi="Cambria"/>
                <w:color w:val="auto"/>
                <w:sz w:val="22"/>
                <w:szCs w:val="22"/>
                <w:lang w:bidi="ar-SA"/>
              </w:rPr>
              <w:t xml:space="preserve">City </w:t>
            </w:r>
            <w:r w:rsidR="00BA3962">
              <w:rPr>
                <w:rFonts w:ascii="Cambria" w:hAnsi="Cambria"/>
                <w:color w:val="auto"/>
                <w:sz w:val="22"/>
                <w:szCs w:val="22"/>
                <w:lang w:bidi="ar-SA"/>
              </w:rPr>
              <w:t xml:space="preserve">of Seattle </w:t>
            </w:r>
            <w:r>
              <w:rPr>
                <w:rFonts w:ascii="Cambria" w:hAnsi="Cambria"/>
                <w:color w:val="auto"/>
                <w:sz w:val="22"/>
                <w:szCs w:val="22"/>
                <w:lang w:bidi="ar-SA"/>
              </w:rPr>
              <w:t xml:space="preserve">Standard Specifications for Soils, Mulch, and Compost </w:t>
            </w:r>
          </w:p>
        </w:tc>
        <w:tc>
          <w:tcPr>
            <w:tcW w:w="2340" w:type="dxa"/>
            <w:shd w:val="clear" w:color="auto" w:fill="auto"/>
          </w:tcPr>
          <w:p w14:paraId="5AF32E76" w14:textId="24CCB24F" w:rsidR="003727F9" w:rsidRPr="00733A78" w:rsidRDefault="00826160" w:rsidP="00642CE6">
            <w:pPr>
              <w:spacing w:after="0" w:line="240" w:lineRule="auto"/>
              <w:ind w:left="0"/>
              <w:jc w:val="center"/>
              <w:rPr>
                <w:rFonts w:ascii="Cambria" w:hAnsi="Cambria"/>
                <w:color w:val="auto"/>
                <w:sz w:val="22"/>
                <w:szCs w:val="22"/>
                <w:lang w:bidi="ar-SA"/>
              </w:rPr>
            </w:pPr>
            <w:r>
              <w:rPr>
                <w:rFonts w:ascii="Cambria" w:hAnsi="Cambria"/>
                <w:color w:val="auto"/>
                <w:sz w:val="22"/>
                <w:szCs w:val="22"/>
                <w:lang w:bidi="ar-SA"/>
              </w:rPr>
              <w:t xml:space="preserve">2017 </w:t>
            </w:r>
            <w:r w:rsidR="003727F9">
              <w:rPr>
                <w:rFonts w:ascii="Cambria" w:hAnsi="Cambria"/>
                <w:color w:val="auto"/>
                <w:sz w:val="22"/>
                <w:szCs w:val="22"/>
                <w:lang w:bidi="ar-SA"/>
              </w:rPr>
              <w:t>City of Seattle Standard Specifications</w:t>
            </w:r>
          </w:p>
        </w:tc>
        <w:bookmarkStart w:id="8" w:name="_MON_1626607013"/>
        <w:bookmarkEnd w:id="8"/>
        <w:tc>
          <w:tcPr>
            <w:tcW w:w="2430" w:type="dxa"/>
            <w:shd w:val="clear" w:color="auto" w:fill="auto"/>
          </w:tcPr>
          <w:p w14:paraId="3E4A3CE9" w14:textId="44BB8E89" w:rsidR="003727F9" w:rsidRDefault="00826160" w:rsidP="00E04DB2">
            <w:pPr>
              <w:spacing w:after="0" w:line="240" w:lineRule="auto"/>
              <w:ind w:left="0"/>
              <w:rPr>
                <w:rFonts w:ascii="Times New Roman" w:hAnsi="Times New Roman"/>
                <w:color w:val="auto"/>
                <w:sz w:val="22"/>
                <w:szCs w:val="22"/>
                <w:lang w:bidi="ar-SA"/>
              </w:rPr>
            </w:pPr>
            <w:r>
              <w:rPr>
                <w:rFonts w:ascii="Times New Roman" w:hAnsi="Times New Roman"/>
                <w:color w:val="auto"/>
                <w:sz w:val="22"/>
                <w:szCs w:val="22"/>
                <w:lang w:bidi="ar-SA"/>
              </w:rPr>
              <w:object w:dxaOrig="1532" w:dyaOrig="993" w14:anchorId="6A57E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7" o:title=""/>
                </v:shape>
                <o:OLEObject Type="Embed" ProgID="Word.Document.12" ShapeID="_x0000_i1025" DrawAspect="Icon" ObjectID="_1628590417" r:id="rId18">
                  <o:FieldCodes>\s</o:FieldCodes>
                </o:OLEObject>
              </w:object>
            </w:r>
          </w:p>
        </w:tc>
      </w:tr>
      <w:tr w:rsidR="00E04DB2" w:rsidRPr="00E04DB2" w14:paraId="5E93C212" w14:textId="77777777" w:rsidTr="00BA3962">
        <w:tc>
          <w:tcPr>
            <w:tcW w:w="2430" w:type="dxa"/>
            <w:shd w:val="clear" w:color="auto" w:fill="auto"/>
          </w:tcPr>
          <w:p w14:paraId="3CD3A07F" w14:textId="6682A674" w:rsidR="00E04DB2" w:rsidRPr="00733A78" w:rsidRDefault="00E04DB2" w:rsidP="00733A78">
            <w:pPr>
              <w:spacing w:after="0" w:line="240" w:lineRule="auto"/>
              <w:ind w:left="0"/>
              <w:jc w:val="center"/>
              <w:rPr>
                <w:rFonts w:ascii="Cambria" w:hAnsi="Cambria"/>
                <w:color w:val="auto"/>
                <w:sz w:val="22"/>
                <w:szCs w:val="22"/>
                <w:lang w:bidi="ar-SA"/>
              </w:rPr>
            </w:pPr>
            <w:r w:rsidRPr="00733A78">
              <w:rPr>
                <w:rFonts w:ascii="Cambria" w:hAnsi="Cambria"/>
                <w:color w:val="auto"/>
                <w:sz w:val="22"/>
                <w:szCs w:val="22"/>
                <w:lang w:bidi="ar-SA"/>
              </w:rPr>
              <w:t>Specification Sheet #</w:t>
            </w:r>
            <w:r w:rsidR="00642CE6" w:rsidRPr="00733A78">
              <w:rPr>
                <w:rFonts w:ascii="Cambria" w:hAnsi="Cambria"/>
                <w:color w:val="auto"/>
                <w:sz w:val="22"/>
                <w:szCs w:val="22"/>
                <w:lang w:bidi="ar-SA"/>
              </w:rPr>
              <w:t>2</w:t>
            </w:r>
          </w:p>
        </w:tc>
        <w:tc>
          <w:tcPr>
            <w:tcW w:w="2880" w:type="dxa"/>
            <w:shd w:val="clear" w:color="auto" w:fill="auto"/>
          </w:tcPr>
          <w:p w14:paraId="1DC10C8B" w14:textId="77777777" w:rsidR="00E04DB2" w:rsidRPr="00733A78" w:rsidRDefault="00E04DB2" w:rsidP="00733A78">
            <w:pPr>
              <w:spacing w:after="0" w:line="240" w:lineRule="auto"/>
              <w:ind w:left="0"/>
              <w:jc w:val="center"/>
              <w:rPr>
                <w:rFonts w:ascii="Cambria" w:hAnsi="Cambria"/>
                <w:color w:val="auto"/>
                <w:sz w:val="22"/>
                <w:szCs w:val="22"/>
                <w:lang w:bidi="ar-SA"/>
              </w:rPr>
            </w:pPr>
            <w:r w:rsidRPr="00733A78">
              <w:rPr>
                <w:rFonts w:ascii="Cambria" w:hAnsi="Cambria"/>
                <w:color w:val="auto"/>
                <w:sz w:val="22"/>
                <w:szCs w:val="22"/>
                <w:lang w:bidi="ar-SA"/>
              </w:rPr>
              <w:t>Infield Soil Specification</w:t>
            </w:r>
          </w:p>
        </w:tc>
        <w:tc>
          <w:tcPr>
            <w:tcW w:w="2340" w:type="dxa"/>
            <w:shd w:val="clear" w:color="auto" w:fill="auto"/>
          </w:tcPr>
          <w:p w14:paraId="120AF343" w14:textId="0774C29C" w:rsidR="00E04DB2" w:rsidRPr="00733A78" w:rsidRDefault="00E04DB2" w:rsidP="00642CE6">
            <w:pPr>
              <w:spacing w:after="0" w:line="240" w:lineRule="auto"/>
              <w:ind w:left="0"/>
              <w:jc w:val="center"/>
              <w:rPr>
                <w:rFonts w:ascii="Cambria" w:hAnsi="Cambria"/>
                <w:color w:val="auto"/>
                <w:sz w:val="22"/>
                <w:szCs w:val="22"/>
                <w:lang w:bidi="ar-SA"/>
              </w:rPr>
            </w:pPr>
            <w:r w:rsidRPr="00733A78">
              <w:rPr>
                <w:rFonts w:ascii="Cambria" w:hAnsi="Cambria"/>
                <w:color w:val="auto"/>
                <w:sz w:val="22"/>
                <w:szCs w:val="22"/>
                <w:lang w:bidi="ar-SA"/>
              </w:rPr>
              <w:t>Parks</w:t>
            </w:r>
            <w:r w:rsidR="00826160">
              <w:rPr>
                <w:rFonts w:ascii="Cambria" w:hAnsi="Cambria"/>
                <w:color w:val="auto"/>
                <w:sz w:val="22"/>
                <w:szCs w:val="22"/>
                <w:lang w:bidi="ar-SA"/>
              </w:rPr>
              <w:t xml:space="preserve"> &amp; Recreation Dept.</w:t>
            </w:r>
          </w:p>
        </w:tc>
        <w:bookmarkStart w:id="9" w:name="_MON_1626607089"/>
        <w:bookmarkEnd w:id="9"/>
        <w:tc>
          <w:tcPr>
            <w:tcW w:w="2430" w:type="dxa"/>
            <w:shd w:val="clear" w:color="auto" w:fill="auto"/>
          </w:tcPr>
          <w:p w14:paraId="4922FEBF" w14:textId="38391DB5" w:rsidR="00E04DB2" w:rsidRPr="00E04DB2" w:rsidRDefault="00826160" w:rsidP="00E04DB2">
            <w:pPr>
              <w:spacing w:after="0" w:line="240" w:lineRule="auto"/>
              <w:ind w:left="0"/>
              <w:rPr>
                <w:rFonts w:ascii="Times New Roman" w:hAnsi="Times New Roman"/>
                <w:color w:val="auto"/>
                <w:sz w:val="22"/>
                <w:szCs w:val="22"/>
                <w:lang w:bidi="ar-SA"/>
              </w:rPr>
            </w:pPr>
            <w:r>
              <w:rPr>
                <w:rFonts w:ascii="Times New Roman" w:hAnsi="Times New Roman"/>
                <w:color w:val="auto"/>
                <w:sz w:val="22"/>
                <w:szCs w:val="22"/>
                <w:lang w:bidi="ar-SA"/>
              </w:rPr>
              <w:object w:dxaOrig="1532" w:dyaOrig="993" w14:anchorId="02356AB2">
                <v:shape id="_x0000_i1026" type="#_x0000_t75" style="width:76.8pt;height:49.8pt" o:ole="">
                  <v:imagedata r:id="rId19" o:title=""/>
                </v:shape>
                <o:OLEObject Type="Embed" ProgID="Word.Document.8" ShapeID="_x0000_i1026" DrawAspect="Icon" ObjectID="_1628590418" r:id="rId20">
                  <o:FieldCodes>\s</o:FieldCodes>
                </o:OLEObject>
              </w:object>
            </w:r>
          </w:p>
        </w:tc>
      </w:tr>
    </w:tbl>
    <w:p w14:paraId="1E57C2CE" w14:textId="77777777" w:rsidR="00E04DB2" w:rsidRDefault="00E04DB2" w:rsidP="00E04DB2">
      <w:pPr>
        <w:pStyle w:val="NoSpacing"/>
        <w:ind w:left="0" w:firstLine="360"/>
        <w:rPr>
          <w:rFonts w:ascii="Cambria" w:hAnsi="Cambria" w:cs="Arial"/>
          <w:color w:val="auto"/>
        </w:rPr>
      </w:pPr>
    </w:p>
    <w:p w14:paraId="1A9792DD" w14:textId="77777777" w:rsidR="00E702AA" w:rsidRPr="00E702AA" w:rsidRDefault="00E702AA" w:rsidP="000C7512">
      <w:pPr>
        <w:spacing w:after="0" w:line="240" w:lineRule="auto"/>
        <w:ind w:left="0" w:firstLine="360"/>
        <w:rPr>
          <w:rFonts w:ascii="Cambria" w:hAnsi="Cambria"/>
          <w:color w:val="auto"/>
          <w:lang w:bidi="ar-SA"/>
        </w:rPr>
      </w:pPr>
      <w:r w:rsidRPr="00E702AA">
        <w:rPr>
          <w:rFonts w:ascii="Cambria" w:hAnsi="Cambria"/>
          <w:color w:val="auto"/>
          <w:lang w:bidi="ar-SA"/>
        </w:rPr>
        <w:t>The contract contains two classes of materials:</w:t>
      </w:r>
    </w:p>
    <w:p w14:paraId="43E9F6F6" w14:textId="77777777" w:rsidR="00E702AA" w:rsidRPr="00E702AA" w:rsidRDefault="00E702AA" w:rsidP="000C7512">
      <w:pPr>
        <w:spacing w:after="0" w:line="240" w:lineRule="auto"/>
        <w:ind w:left="360" w:firstLine="360"/>
        <w:rPr>
          <w:rFonts w:ascii="Cambria" w:hAnsi="Cambria"/>
          <w:color w:val="auto"/>
          <w:lang w:bidi="ar-SA"/>
        </w:rPr>
      </w:pPr>
    </w:p>
    <w:p w14:paraId="01B40A92" w14:textId="2BFDC997" w:rsidR="00E702AA" w:rsidRPr="00E702AA" w:rsidRDefault="00E702AA" w:rsidP="000C7512">
      <w:pPr>
        <w:spacing w:after="0" w:line="240" w:lineRule="auto"/>
        <w:ind w:left="360"/>
        <w:rPr>
          <w:rFonts w:ascii="Cambria" w:hAnsi="Cambria"/>
          <w:color w:val="auto"/>
          <w:lang w:bidi="ar-SA"/>
        </w:rPr>
      </w:pPr>
      <w:r w:rsidRPr="00E702AA">
        <w:rPr>
          <w:rFonts w:ascii="Cambria" w:hAnsi="Cambria"/>
          <w:color w:val="auto"/>
          <w:lang w:bidi="ar-SA"/>
        </w:rPr>
        <w:t>STANDARD materials are those used routinely by the City of Seattle and whose requirements are outlined in the current version of the City of Seattle Standard Specifications for Road, Bridge, and Municipal Construction (herein referred to as the Standard Specifications).  The contract may be revised by Change Order in the future to reflect publication of new standards.</w:t>
      </w:r>
    </w:p>
    <w:p w14:paraId="7306364A" w14:textId="77777777" w:rsidR="00E702AA" w:rsidRPr="00E702AA" w:rsidRDefault="00E702AA" w:rsidP="000C7512">
      <w:pPr>
        <w:spacing w:after="0" w:line="240" w:lineRule="auto"/>
        <w:ind w:left="360" w:firstLine="360"/>
        <w:rPr>
          <w:rFonts w:ascii="Cambria" w:hAnsi="Cambria"/>
          <w:color w:val="auto"/>
          <w:lang w:bidi="ar-SA"/>
        </w:rPr>
      </w:pPr>
    </w:p>
    <w:p w14:paraId="505D9804" w14:textId="757C7D4B" w:rsidR="00E702AA" w:rsidRDefault="00E702AA" w:rsidP="000C7512">
      <w:pPr>
        <w:spacing w:after="0" w:line="240" w:lineRule="auto"/>
        <w:ind w:left="360"/>
        <w:rPr>
          <w:rFonts w:ascii="Cambria" w:hAnsi="Cambria"/>
          <w:color w:val="auto"/>
          <w:lang w:bidi="ar-SA"/>
        </w:rPr>
      </w:pPr>
      <w:r w:rsidRPr="00E702AA">
        <w:rPr>
          <w:rFonts w:ascii="Cambria" w:hAnsi="Cambria"/>
          <w:color w:val="auto"/>
          <w:lang w:bidi="ar-SA"/>
        </w:rPr>
        <w:t>NONSTANDARD materials are those used in specialized applications</w:t>
      </w:r>
      <w:r w:rsidR="007A3D51">
        <w:rPr>
          <w:rFonts w:ascii="Cambria" w:hAnsi="Cambria"/>
          <w:color w:val="auto"/>
          <w:lang w:bidi="ar-SA"/>
        </w:rPr>
        <w:t xml:space="preserve"> </w:t>
      </w:r>
      <w:r w:rsidRPr="00E702AA">
        <w:rPr>
          <w:rFonts w:ascii="Cambria" w:hAnsi="Cambria"/>
          <w:color w:val="auto"/>
          <w:lang w:bidi="ar-SA"/>
        </w:rPr>
        <w:t xml:space="preserve">where a specification may or may not exist for the material.  Where applicable, a specification is referenced in the Bid Offer Form.  </w:t>
      </w:r>
    </w:p>
    <w:p w14:paraId="0F239635" w14:textId="4305987D" w:rsidR="00453C27" w:rsidRDefault="00453C27" w:rsidP="000C7512">
      <w:pPr>
        <w:spacing w:after="0" w:line="240" w:lineRule="auto"/>
        <w:ind w:left="360"/>
        <w:rPr>
          <w:rFonts w:ascii="Cambria" w:hAnsi="Cambria"/>
          <w:color w:val="auto"/>
          <w:lang w:bidi="ar-SA"/>
        </w:rPr>
      </w:pPr>
    </w:p>
    <w:p w14:paraId="441168E8" w14:textId="5E37EB23" w:rsidR="00453C27" w:rsidRPr="00453C27" w:rsidRDefault="00453C27" w:rsidP="00453C27">
      <w:pPr>
        <w:spacing w:after="0" w:line="240" w:lineRule="auto"/>
        <w:ind w:left="360"/>
        <w:rPr>
          <w:rFonts w:ascii="Cambria" w:hAnsi="Cambria"/>
          <w:color w:val="auto"/>
        </w:rPr>
      </w:pPr>
      <w:r w:rsidRPr="00453C27">
        <w:rPr>
          <w:rFonts w:ascii="Cambria" w:hAnsi="Cambria"/>
          <w:b/>
          <w:color w:val="auto"/>
        </w:rPr>
        <w:t xml:space="preserve">Deliverables: </w:t>
      </w:r>
      <w:r w:rsidRPr="00453C27">
        <w:rPr>
          <w:rFonts w:ascii="Cambria" w:hAnsi="Cambria"/>
          <w:color w:val="auto"/>
        </w:rPr>
        <w:t>Vendors shall provide part of, or all of, the various materials</w:t>
      </w:r>
      <w:r w:rsidR="007D12FE">
        <w:rPr>
          <w:rFonts w:ascii="Cambria" w:hAnsi="Cambria"/>
          <w:color w:val="auto"/>
        </w:rPr>
        <w:t xml:space="preserve"> or landscape/land clearing debris disposal services</w:t>
      </w:r>
      <w:r w:rsidRPr="00453C27">
        <w:rPr>
          <w:rFonts w:ascii="Cambria" w:hAnsi="Cambria"/>
          <w:color w:val="auto"/>
        </w:rPr>
        <w:t xml:space="preserve"> listed in the Bid Offer Form located in Section 7.</w:t>
      </w:r>
    </w:p>
    <w:p w14:paraId="48B7D591" w14:textId="77777777" w:rsidR="00453C27" w:rsidRPr="00E702AA" w:rsidRDefault="00453C27" w:rsidP="000C7512">
      <w:pPr>
        <w:spacing w:after="0" w:line="240" w:lineRule="auto"/>
        <w:ind w:left="360"/>
        <w:rPr>
          <w:rFonts w:ascii="Cambria" w:hAnsi="Cambria"/>
          <w:color w:val="auto"/>
          <w:lang w:bidi="ar-SA"/>
        </w:rPr>
      </w:pPr>
    </w:p>
    <w:p w14:paraId="083CF3DF" w14:textId="1F8C6158" w:rsidR="00E702AA" w:rsidRPr="00E702AA" w:rsidRDefault="00E702AA" w:rsidP="000C7512">
      <w:pPr>
        <w:spacing w:after="0" w:line="240" w:lineRule="auto"/>
        <w:ind w:left="360"/>
        <w:rPr>
          <w:rFonts w:ascii="Cambria" w:hAnsi="Cambria"/>
          <w:color w:val="auto"/>
          <w:lang w:bidi="ar-SA"/>
        </w:rPr>
      </w:pPr>
      <w:r w:rsidRPr="00E702AA">
        <w:rPr>
          <w:rFonts w:ascii="Cambria" w:hAnsi="Cambria"/>
          <w:b/>
          <w:color w:val="auto"/>
          <w:lang w:bidi="ar-SA"/>
        </w:rPr>
        <w:t>Material Testing and Approval after Contract Award</w:t>
      </w:r>
      <w:r w:rsidRPr="00E702AA">
        <w:rPr>
          <w:rFonts w:ascii="Cambria" w:hAnsi="Cambria"/>
          <w:color w:val="auto"/>
          <w:lang w:bidi="ar-SA"/>
        </w:rPr>
        <w:t xml:space="preserve">:  All materials, both STANDARD and NONSTANDARD, are subject to acceptance by the City of Seattle.  Approval and acceptance of STANDARD materials shall be based upon their conformance to the Standard Specifications.   Approval and acceptance of NONSTANDARD materials shall be based upon their conformance to any referenced specification and the product description provided by the vendor in the Manufacturer’s Certificate of Compliance. Approval of materials shall be at the sole discretion of the City of Seattle.  The City of Seattle reserves the right to reject and remove from the contract any material it deems unsuitable for use in City projects, at any time during or after bidding.  </w:t>
      </w:r>
    </w:p>
    <w:p w14:paraId="43A22B77" w14:textId="77777777" w:rsidR="00E702AA" w:rsidRPr="00E702AA" w:rsidRDefault="00E702AA" w:rsidP="000C7512">
      <w:pPr>
        <w:spacing w:after="0" w:line="240" w:lineRule="auto"/>
        <w:ind w:left="360" w:firstLine="360"/>
        <w:rPr>
          <w:rFonts w:ascii="Cambria" w:hAnsi="Cambria"/>
          <w:color w:val="auto"/>
          <w:lang w:bidi="ar-SA"/>
        </w:rPr>
      </w:pPr>
    </w:p>
    <w:p w14:paraId="3F6A4D19" w14:textId="336E3D17" w:rsidR="00E702AA" w:rsidRPr="00E702AA" w:rsidRDefault="00D83492" w:rsidP="000C7512">
      <w:pPr>
        <w:spacing w:after="0" w:line="240" w:lineRule="auto"/>
        <w:ind w:left="360"/>
        <w:rPr>
          <w:rFonts w:ascii="Cambria" w:hAnsi="Cambria"/>
          <w:color w:val="auto"/>
          <w:lang w:bidi="ar-SA"/>
        </w:rPr>
      </w:pPr>
      <w:r w:rsidRPr="00623013">
        <w:rPr>
          <w:rFonts w:ascii="Cambria" w:hAnsi="Cambria"/>
          <w:b/>
          <w:color w:val="auto"/>
          <w:lang w:bidi="ar-SA"/>
        </w:rPr>
        <w:t>Manuf</w:t>
      </w:r>
      <w:r w:rsidR="00623013" w:rsidRPr="00623013">
        <w:rPr>
          <w:rFonts w:ascii="Cambria" w:hAnsi="Cambria"/>
          <w:b/>
          <w:color w:val="auto"/>
          <w:lang w:bidi="ar-SA"/>
        </w:rPr>
        <w:t>acturer’s Certificate of Compliance:</w:t>
      </w:r>
      <w:r w:rsidR="00623013">
        <w:rPr>
          <w:rFonts w:ascii="Cambria" w:hAnsi="Cambria"/>
          <w:color w:val="auto"/>
          <w:lang w:bidi="ar-SA"/>
        </w:rPr>
        <w:t xml:space="preserve"> </w:t>
      </w:r>
      <w:r w:rsidR="00E702AA" w:rsidRPr="00E702AA">
        <w:rPr>
          <w:rFonts w:ascii="Cambria" w:hAnsi="Cambria"/>
          <w:color w:val="auto"/>
          <w:lang w:bidi="ar-SA"/>
        </w:rPr>
        <w:t xml:space="preserve">When required by the City at time of purchase or delivery, </w:t>
      </w:r>
      <w:r w:rsidR="00623013">
        <w:rPr>
          <w:rFonts w:ascii="Cambria" w:hAnsi="Cambria"/>
          <w:color w:val="auto"/>
          <w:lang w:bidi="ar-SA"/>
        </w:rPr>
        <w:t>Vendor</w:t>
      </w:r>
      <w:r w:rsidR="00E702AA" w:rsidRPr="00E702AA">
        <w:rPr>
          <w:rFonts w:ascii="Cambria" w:hAnsi="Cambria"/>
          <w:color w:val="auto"/>
          <w:lang w:bidi="ar-SA"/>
        </w:rPr>
        <w:t xml:space="preserve"> shall provide a Manufacturer’s Certificate of Compliance, as outlined in Standard Specification Section 1-06.3.  </w:t>
      </w:r>
    </w:p>
    <w:p w14:paraId="6C1C7BE4" w14:textId="77777777" w:rsidR="00E702AA" w:rsidRPr="00E702AA" w:rsidRDefault="00E702AA" w:rsidP="000C7512">
      <w:pPr>
        <w:spacing w:after="0" w:line="240" w:lineRule="auto"/>
        <w:ind w:left="360" w:firstLine="360"/>
        <w:rPr>
          <w:rFonts w:ascii="Cambria" w:hAnsi="Cambria"/>
          <w:color w:val="auto"/>
          <w:lang w:bidi="ar-SA"/>
        </w:rPr>
      </w:pPr>
    </w:p>
    <w:p w14:paraId="1BC9C26E" w14:textId="7CC355F2" w:rsidR="00E702AA" w:rsidRPr="00E702AA" w:rsidRDefault="00E702AA" w:rsidP="000C7512">
      <w:pPr>
        <w:spacing w:after="120" w:line="240" w:lineRule="auto"/>
        <w:ind w:left="360"/>
        <w:rPr>
          <w:rFonts w:ascii="Cambria" w:hAnsi="Cambria"/>
          <w:color w:val="auto"/>
          <w:lang w:bidi="ar-SA"/>
        </w:rPr>
      </w:pPr>
      <w:r w:rsidRPr="00E702AA">
        <w:rPr>
          <w:rFonts w:ascii="Cambria" w:hAnsi="Cambria"/>
          <w:color w:val="auto"/>
          <w:lang w:bidi="ar-SA"/>
        </w:rPr>
        <w:t xml:space="preserve">The City of Seattle reserves the right to sample and test materials before making a determination as to acceptance of such material.  Certain materials will be subject to testing by the City.  Vendors should expect most materials, except for certain soils and composts, to require testing; materials that have already been tested and approved by the City lab are not likely to require testing.  All </w:t>
      </w:r>
      <w:r w:rsidR="000308DC">
        <w:rPr>
          <w:rFonts w:ascii="Cambria" w:hAnsi="Cambria"/>
          <w:color w:val="auto"/>
          <w:lang w:bidi="ar-SA"/>
        </w:rPr>
        <w:t>s</w:t>
      </w:r>
      <w:r w:rsidRPr="00E702AA">
        <w:rPr>
          <w:rFonts w:ascii="Cambria" w:hAnsi="Cambria"/>
          <w:color w:val="auto"/>
          <w:lang w:bidi="ar-SA"/>
        </w:rPr>
        <w:t xml:space="preserve">oils that require testing must be approved by the City as a condition of selling the material to City Departments.  The City will test samples to ensure compliance with the </w:t>
      </w:r>
      <w:r w:rsidR="005F287C">
        <w:rPr>
          <w:rFonts w:ascii="Cambria" w:hAnsi="Cambria"/>
          <w:color w:val="auto"/>
          <w:lang w:bidi="ar-SA"/>
        </w:rPr>
        <w:t>Standard S</w:t>
      </w:r>
      <w:r w:rsidRPr="00E702AA">
        <w:rPr>
          <w:rFonts w:ascii="Cambria" w:hAnsi="Cambria"/>
          <w:color w:val="auto"/>
          <w:lang w:bidi="ar-SA"/>
        </w:rPr>
        <w:t xml:space="preserve">pecifications.  If the material is not compliant to </w:t>
      </w:r>
      <w:r w:rsidR="005F287C">
        <w:rPr>
          <w:rFonts w:ascii="Cambria" w:hAnsi="Cambria"/>
          <w:color w:val="auto"/>
          <w:lang w:bidi="ar-SA"/>
        </w:rPr>
        <w:t>Standard S</w:t>
      </w:r>
      <w:r w:rsidRPr="00E702AA">
        <w:rPr>
          <w:rFonts w:ascii="Cambria" w:hAnsi="Cambria"/>
          <w:color w:val="auto"/>
          <w:lang w:bidi="ar-SA"/>
        </w:rPr>
        <w:t>pecifications, the City will not allow sales of that material through the Contract, although the remainder of the materials under contract will be approved separately for sales.</w:t>
      </w:r>
    </w:p>
    <w:p w14:paraId="2634BF51" w14:textId="02F8A53F" w:rsidR="00E702AA" w:rsidRDefault="00E702AA" w:rsidP="000C7512">
      <w:pPr>
        <w:spacing w:after="120" w:line="240" w:lineRule="auto"/>
        <w:ind w:left="360"/>
        <w:rPr>
          <w:rFonts w:ascii="Cambria" w:hAnsi="Cambria"/>
          <w:color w:val="auto"/>
          <w:lang w:bidi="ar-SA"/>
        </w:rPr>
      </w:pPr>
      <w:r w:rsidRPr="00E702AA">
        <w:rPr>
          <w:rFonts w:ascii="Cambria" w:hAnsi="Cambria"/>
          <w:b/>
          <w:color w:val="auto"/>
          <w:lang w:bidi="ar-SA"/>
        </w:rPr>
        <w:t>Changes to Specifications and Material Testing Requirements During Contract Term</w:t>
      </w:r>
      <w:r w:rsidRPr="00E702AA">
        <w:rPr>
          <w:rFonts w:ascii="Cambria" w:hAnsi="Cambria"/>
          <w:color w:val="auto"/>
          <w:lang w:bidi="ar-SA"/>
        </w:rPr>
        <w:t xml:space="preserve">:  The City expects to change the </w:t>
      </w:r>
      <w:r w:rsidR="00356D86">
        <w:rPr>
          <w:rFonts w:ascii="Cambria" w:hAnsi="Cambria"/>
          <w:color w:val="auto"/>
          <w:lang w:bidi="ar-SA"/>
        </w:rPr>
        <w:t>Standard S</w:t>
      </w:r>
      <w:r w:rsidRPr="00E702AA">
        <w:rPr>
          <w:rFonts w:ascii="Cambria" w:hAnsi="Cambria"/>
          <w:color w:val="auto"/>
          <w:lang w:bidi="ar-SA"/>
        </w:rPr>
        <w:t xml:space="preserve">pecifications at various times during the contract.  When </w:t>
      </w:r>
      <w:r w:rsidR="00356D86">
        <w:rPr>
          <w:rFonts w:ascii="Cambria" w:hAnsi="Cambria"/>
          <w:color w:val="auto"/>
          <w:lang w:bidi="ar-SA"/>
        </w:rPr>
        <w:t xml:space="preserve">the </w:t>
      </w:r>
      <w:r w:rsidRPr="00E702AA">
        <w:rPr>
          <w:rFonts w:ascii="Cambria" w:hAnsi="Cambria"/>
          <w:color w:val="auto"/>
          <w:lang w:bidi="ar-SA"/>
        </w:rPr>
        <w:t xml:space="preserve">City </w:t>
      </w:r>
      <w:r w:rsidR="00356D86">
        <w:rPr>
          <w:rFonts w:ascii="Cambria" w:hAnsi="Cambria"/>
          <w:color w:val="auto"/>
          <w:lang w:bidi="ar-SA"/>
        </w:rPr>
        <w:t>revises the Standard S</w:t>
      </w:r>
      <w:r w:rsidRPr="00E702AA">
        <w:rPr>
          <w:rFonts w:ascii="Cambria" w:hAnsi="Cambria"/>
          <w:color w:val="auto"/>
          <w:lang w:bidi="ar-SA"/>
        </w:rPr>
        <w:t>pecifications</w:t>
      </w:r>
      <w:r w:rsidR="00356D86">
        <w:rPr>
          <w:rFonts w:ascii="Cambria" w:hAnsi="Cambria"/>
          <w:color w:val="auto"/>
          <w:lang w:bidi="ar-SA"/>
        </w:rPr>
        <w:t>, t</w:t>
      </w:r>
      <w:r w:rsidRPr="00E702AA">
        <w:rPr>
          <w:rFonts w:ascii="Cambria" w:hAnsi="Cambria"/>
          <w:color w:val="auto"/>
          <w:lang w:bidi="ar-SA"/>
        </w:rPr>
        <w:t xml:space="preserve">he City will notify </w:t>
      </w:r>
      <w:r w:rsidR="004B2E68">
        <w:rPr>
          <w:rFonts w:ascii="Cambria" w:hAnsi="Cambria"/>
          <w:color w:val="auto"/>
          <w:lang w:bidi="ar-SA"/>
        </w:rPr>
        <w:t>v</w:t>
      </w:r>
      <w:r w:rsidR="0078507E">
        <w:rPr>
          <w:rFonts w:ascii="Cambria" w:hAnsi="Cambria"/>
          <w:color w:val="auto"/>
          <w:lang w:bidi="ar-SA"/>
        </w:rPr>
        <w:t>endors</w:t>
      </w:r>
      <w:r w:rsidRPr="00E702AA">
        <w:rPr>
          <w:rFonts w:ascii="Cambria" w:hAnsi="Cambria"/>
          <w:color w:val="auto"/>
          <w:lang w:bidi="ar-SA"/>
        </w:rPr>
        <w:t xml:space="preserve"> of the </w:t>
      </w:r>
      <w:r w:rsidR="00D70B07">
        <w:rPr>
          <w:rFonts w:ascii="Cambria" w:hAnsi="Cambria"/>
          <w:color w:val="auto"/>
          <w:lang w:bidi="ar-SA"/>
        </w:rPr>
        <w:t>revisions.</w:t>
      </w:r>
      <w:r w:rsidRPr="00E702AA">
        <w:rPr>
          <w:rFonts w:ascii="Cambria" w:hAnsi="Cambria"/>
          <w:color w:val="auto"/>
          <w:lang w:bidi="ar-SA"/>
        </w:rPr>
        <w:t xml:space="preserve">  For those materials that the City wishes to </w:t>
      </w:r>
      <w:r w:rsidR="00A42588" w:rsidRPr="00E702AA">
        <w:rPr>
          <w:rFonts w:ascii="Cambria" w:hAnsi="Cambria"/>
          <w:color w:val="auto"/>
          <w:lang w:bidi="ar-SA"/>
        </w:rPr>
        <w:t>test,</w:t>
      </w:r>
      <w:r w:rsidRPr="00E702AA">
        <w:rPr>
          <w:rFonts w:ascii="Cambria" w:hAnsi="Cambria"/>
          <w:color w:val="auto"/>
          <w:lang w:bidi="ar-SA"/>
        </w:rPr>
        <w:t xml:space="preserve"> and that the </w:t>
      </w:r>
      <w:r w:rsidR="004B2E68">
        <w:rPr>
          <w:rFonts w:ascii="Cambria" w:hAnsi="Cambria"/>
          <w:color w:val="auto"/>
          <w:lang w:bidi="ar-SA"/>
        </w:rPr>
        <w:t>v</w:t>
      </w:r>
      <w:r w:rsidR="0078507E">
        <w:rPr>
          <w:rFonts w:ascii="Cambria" w:hAnsi="Cambria"/>
          <w:color w:val="auto"/>
          <w:lang w:bidi="ar-SA"/>
        </w:rPr>
        <w:t>endor</w:t>
      </w:r>
      <w:r w:rsidRPr="00E702AA">
        <w:rPr>
          <w:rFonts w:ascii="Cambria" w:hAnsi="Cambria"/>
          <w:color w:val="auto"/>
          <w:lang w:bidi="ar-SA"/>
        </w:rPr>
        <w:t xml:space="preserve"> plans to supply, the City may request new material samples for </w:t>
      </w:r>
      <w:r w:rsidR="00D70B07">
        <w:rPr>
          <w:rFonts w:ascii="Cambria" w:hAnsi="Cambria"/>
          <w:color w:val="auto"/>
          <w:lang w:bidi="ar-SA"/>
        </w:rPr>
        <w:t>testing and acceptance in conformance with the revised Standard Specifications. Upon testing and acceptance of the materials, the City will allow t</w:t>
      </w:r>
      <w:r w:rsidRPr="00E702AA">
        <w:rPr>
          <w:rFonts w:ascii="Cambria" w:hAnsi="Cambria"/>
          <w:color w:val="auto"/>
          <w:lang w:bidi="ar-SA"/>
        </w:rPr>
        <w:t xml:space="preserve">he </w:t>
      </w:r>
      <w:r w:rsidR="00D70B07">
        <w:rPr>
          <w:rFonts w:ascii="Cambria" w:hAnsi="Cambria"/>
          <w:color w:val="auto"/>
          <w:lang w:bidi="ar-SA"/>
        </w:rPr>
        <w:t>v</w:t>
      </w:r>
      <w:r w:rsidR="0078507E">
        <w:rPr>
          <w:rFonts w:ascii="Cambria" w:hAnsi="Cambria"/>
          <w:color w:val="auto"/>
          <w:lang w:bidi="ar-SA"/>
        </w:rPr>
        <w:t>endor</w:t>
      </w:r>
      <w:r w:rsidRPr="00E702AA">
        <w:rPr>
          <w:rFonts w:ascii="Cambria" w:hAnsi="Cambria"/>
          <w:color w:val="auto"/>
          <w:lang w:bidi="ar-SA"/>
        </w:rPr>
        <w:t xml:space="preserve"> to sell the new material to City </w:t>
      </w:r>
      <w:r w:rsidR="00D70B07">
        <w:rPr>
          <w:rFonts w:ascii="Cambria" w:hAnsi="Cambria"/>
          <w:color w:val="auto"/>
          <w:lang w:bidi="ar-SA"/>
        </w:rPr>
        <w:t>D</w:t>
      </w:r>
      <w:r w:rsidR="000C7512" w:rsidRPr="00E702AA">
        <w:rPr>
          <w:rFonts w:ascii="Cambria" w:hAnsi="Cambria"/>
          <w:color w:val="auto"/>
          <w:lang w:bidi="ar-SA"/>
        </w:rPr>
        <w:t>epartments</w:t>
      </w:r>
      <w:r w:rsidR="00D70B07">
        <w:rPr>
          <w:rFonts w:ascii="Cambria" w:hAnsi="Cambria"/>
          <w:color w:val="auto"/>
          <w:lang w:bidi="ar-SA"/>
        </w:rPr>
        <w:t xml:space="preserve">. The City may also allow the vendor to submit new pricing to reflect the change in material. The City will reject any materials subject to testing that do not meet the revised Standard Specifications and will not allow the vendor to sell that particular material to the City. This will not impair the remainder of the Contract with the City. </w:t>
      </w:r>
    </w:p>
    <w:p w14:paraId="1F5B7E58" w14:textId="4DC73D20" w:rsidR="00F87130" w:rsidRPr="00F87130" w:rsidRDefault="00F87130" w:rsidP="00F87130">
      <w:pPr>
        <w:spacing w:after="120" w:line="240" w:lineRule="auto"/>
        <w:ind w:left="360"/>
        <w:rPr>
          <w:rFonts w:ascii="Cambria" w:hAnsi="Cambria"/>
          <w:color w:val="auto"/>
          <w:lang w:bidi="ar-SA"/>
        </w:rPr>
      </w:pPr>
      <w:r w:rsidRPr="00F87130">
        <w:rPr>
          <w:rFonts w:ascii="Cambria" w:hAnsi="Cambria"/>
          <w:b/>
          <w:color w:val="auto"/>
          <w:lang w:bidi="ar-SA"/>
        </w:rPr>
        <w:t xml:space="preserve">Operating Hours:  </w:t>
      </w:r>
      <w:r w:rsidR="0078507E">
        <w:rPr>
          <w:rFonts w:ascii="Cambria" w:hAnsi="Cambria"/>
          <w:color w:val="auto"/>
          <w:lang w:bidi="ar-SA"/>
        </w:rPr>
        <w:t>Vendor</w:t>
      </w:r>
      <w:r w:rsidRPr="00F87130">
        <w:rPr>
          <w:rFonts w:ascii="Cambria" w:hAnsi="Cambria"/>
          <w:color w:val="auto"/>
          <w:lang w:bidi="ar-SA"/>
        </w:rPr>
        <w:t xml:space="preserve"> will specify their normal business hours on the </w:t>
      </w:r>
      <w:r w:rsidR="004B2E68">
        <w:rPr>
          <w:rFonts w:ascii="Cambria" w:hAnsi="Cambria"/>
          <w:color w:val="auto"/>
          <w:lang w:bidi="ar-SA"/>
        </w:rPr>
        <w:t xml:space="preserve">Bid </w:t>
      </w:r>
      <w:r w:rsidRPr="00F87130">
        <w:rPr>
          <w:rFonts w:ascii="Cambria" w:hAnsi="Cambria"/>
          <w:color w:val="auto"/>
          <w:lang w:bidi="ar-SA"/>
        </w:rPr>
        <w:t xml:space="preserve">Offer </w:t>
      </w:r>
      <w:r w:rsidR="004B2E68">
        <w:rPr>
          <w:rFonts w:ascii="Cambria" w:hAnsi="Cambria"/>
          <w:color w:val="auto"/>
          <w:lang w:bidi="ar-SA"/>
        </w:rPr>
        <w:t>Form</w:t>
      </w:r>
      <w:r w:rsidRPr="00F87130">
        <w:rPr>
          <w:rFonts w:ascii="Cambria" w:hAnsi="Cambria"/>
          <w:color w:val="auto"/>
          <w:lang w:bidi="ar-SA"/>
        </w:rPr>
        <w:t xml:space="preserve">.  </w:t>
      </w:r>
    </w:p>
    <w:p w14:paraId="140AAA6C" w14:textId="4BD8D351" w:rsidR="00F87130" w:rsidRPr="00F87130" w:rsidRDefault="00F87130" w:rsidP="00F87130">
      <w:pPr>
        <w:spacing w:after="120" w:line="240" w:lineRule="auto"/>
        <w:ind w:left="360"/>
        <w:rPr>
          <w:rFonts w:ascii="Cambria" w:hAnsi="Cambria"/>
          <w:color w:val="auto"/>
          <w:lang w:bidi="ar-SA"/>
        </w:rPr>
      </w:pPr>
      <w:r w:rsidRPr="00F87130">
        <w:rPr>
          <w:rFonts w:ascii="Cambria" w:hAnsi="Cambria"/>
          <w:b/>
          <w:color w:val="auto"/>
          <w:lang w:bidi="ar-SA"/>
        </w:rPr>
        <w:t>Delivery Response Time</w:t>
      </w:r>
      <w:r w:rsidRPr="00F87130">
        <w:rPr>
          <w:rFonts w:ascii="Cambria" w:hAnsi="Cambria"/>
          <w:color w:val="auto"/>
          <w:lang w:bidi="ar-SA"/>
        </w:rPr>
        <w:t xml:space="preserve">:  </w:t>
      </w:r>
      <w:r w:rsidR="0078507E">
        <w:rPr>
          <w:rFonts w:ascii="Cambria" w:hAnsi="Cambria"/>
          <w:color w:val="auto"/>
          <w:lang w:bidi="ar-SA"/>
        </w:rPr>
        <w:t>Vendor</w:t>
      </w:r>
      <w:r w:rsidRPr="00F87130">
        <w:rPr>
          <w:rFonts w:ascii="Cambria" w:hAnsi="Cambria"/>
          <w:color w:val="auto"/>
          <w:lang w:bidi="ar-SA"/>
        </w:rPr>
        <w:t xml:space="preserve"> must supply material within the time/date specified by the Department upon order.  The City may request an order to be performed as soon as the </w:t>
      </w:r>
      <w:r w:rsidR="00B16F47">
        <w:rPr>
          <w:rFonts w:ascii="Cambria" w:hAnsi="Cambria"/>
          <w:color w:val="auto"/>
          <w:lang w:bidi="ar-SA"/>
        </w:rPr>
        <w:t>v</w:t>
      </w:r>
      <w:r w:rsidR="0078507E">
        <w:rPr>
          <w:rFonts w:ascii="Cambria" w:hAnsi="Cambria"/>
          <w:color w:val="auto"/>
          <w:lang w:bidi="ar-SA"/>
        </w:rPr>
        <w:t>endor</w:t>
      </w:r>
      <w:r w:rsidRPr="00F87130">
        <w:rPr>
          <w:rFonts w:ascii="Cambria" w:hAnsi="Cambria"/>
          <w:color w:val="auto"/>
          <w:lang w:bidi="ar-SA"/>
        </w:rPr>
        <w:t xml:space="preserve"> is able to complete the order, but the </w:t>
      </w:r>
      <w:r w:rsidR="00B16F47">
        <w:rPr>
          <w:rFonts w:ascii="Cambria" w:hAnsi="Cambria"/>
          <w:color w:val="auto"/>
          <w:lang w:bidi="ar-SA"/>
        </w:rPr>
        <w:lastRenderedPageBreak/>
        <w:t>v</w:t>
      </w:r>
      <w:r w:rsidR="0078507E">
        <w:rPr>
          <w:rFonts w:ascii="Cambria" w:hAnsi="Cambria"/>
          <w:color w:val="auto"/>
          <w:lang w:bidi="ar-SA"/>
        </w:rPr>
        <w:t>endor</w:t>
      </w:r>
      <w:r w:rsidRPr="00F87130">
        <w:rPr>
          <w:rFonts w:ascii="Cambria" w:hAnsi="Cambria"/>
          <w:color w:val="auto"/>
          <w:lang w:bidi="ar-SA"/>
        </w:rPr>
        <w:t xml:space="preserve"> must guarantee that an order can be fulfilled no later than noon the first business day following an order. If delivery during a disaster, delay is allowed due to capacity of drivers to respond, and other conditions such as road and travel restrictions, but shall not be delayed due to back-up in orders to other customers. </w:t>
      </w:r>
    </w:p>
    <w:p w14:paraId="7C05C011" w14:textId="77777777" w:rsidR="00BF28CC" w:rsidRDefault="00BF28CC" w:rsidP="00BF28CC">
      <w:pPr>
        <w:pStyle w:val="NoSpacing"/>
        <w:ind w:left="360"/>
        <w:rPr>
          <w:rFonts w:ascii="Cambria" w:hAnsi="Cambria"/>
          <w:b/>
          <w:color w:val="auto"/>
        </w:rPr>
      </w:pPr>
    </w:p>
    <w:p w14:paraId="25EA33DC" w14:textId="0CBE298C" w:rsidR="00BF28CC" w:rsidRPr="00466A1C" w:rsidRDefault="00BF28CC" w:rsidP="00BF28CC">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w:t>
      </w:r>
      <w:r w:rsidR="00C439E0">
        <w:rPr>
          <w:rFonts w:ascii="Cambria" w:hAnsi="Cambria"/>
          <w:color w:val="auto"/>
        </w:rPr>
        <w:t>v</w:t>
      </w:r>
      <w:r w:rsidRPr="00466A1C">
        <w:rPr>
          <w:rFonts w:ascii="Cambria" w:hAnsi="Cambria"/>
          <w:color w:val="auto"/>
        </w:rPr>
        <w:t>endor location.  Vendor shall require a City ID and the employee’s Washing</w:t>
      </w:r>
      <w:r w:rsidR="0082639F">
        <w:rPr>
          <w:rFonts w:ascii="Cambria" w:hAnsi="Cambria"/>
          <w:color w:val="auto"/>
        </w:rPr>
        <w:t>ton</w:t>
      </w:r>
      <w:r w:rsidRPr="00466A1C">
        <w:rPr>
          <w:rFonts w:ascii="Cambria" w:hAnsi="Cambria"/>
          <w:color w:val="auto"/>
        </w:rPr>
        <w:t xml:space="preserve"> Driver’s license, City shop assignment and City equipment number when placing and picking up an order.</w:t>
      </w:r>
    </w:p>
    <w:p w14:paraId="4CC1125C" w14:textId="77777777" w:rsidR="00BF28CC" w:rsidRPr="00F87130" w:rsidRDefault="00BF28CC" w:rsidP="00F87130">
      <w:pPr>
        <w:spacing w:after="120" w:line="240" w:lineRule="auto"/>
        <w:ind w:left="360"/>
        <w:rPr>
          <w:rFonts w:ascii="Cambria" w:hAnsi="Cambria"/>
          <w:color w:val="auto"/>
          <w:lang w:bidi="ar-SA"/>
        </w:rPr>
      </w:pPr>
    </w:p>
    <w:p w14:paraId="66E4C51B" w14:textId="1FECC92A" w:rsidR="00F87130" w:rsidRPr="00F87130" w:rsidRDefault="00F87130" w:rsidP="00F87130">
      <w:pPr>
        <w:tabs>
          <w:tab w:val="left" w:pos="2445"/>
        </w:tabs>
        <w:spacing w:after="120" w:line="240" w:lineRule="auto"/>
        <w:ind w:left="360"/>
        <w:rPr>
          <w:rFonts w:ascii="Cambria" w:hAnsi="Cambria"/>
          <w:color w:val="auto"/>
          <w:lang w:bidi="ar-SA"/>
        </w:rPr>
      </w:pPr>
      <w:r w:rsidRPr="00CB4C11">
        <w:rPr>
          <w:rFonts w:ascii="Cambria" w:hAnsi="Cambria"/>
          <w:b/>
          <w:color w:val="auto"/>
          <w:lang w:bidi="ar-SA"/>
        </w:rPr>
        <w:t xml:space="preserve">Pricing: </w:t>
      </w:r>
      <w:r w:rsidRPr="00CB4C11">
        <w:rPr>
          <w:rFonts w:ascii="Cambria" w:hAnsi="Cambria"/>
          <w:color w:val="auto"/>
          <w:lang w:bidi="ar-SA"/>
        </w:rPr>
        <w:t xml:space="preserve"> Pricing shall be the per </w:t>
      </w:r>
      <w:r w:rsidR="000E205A" w:rsidRPr="00CB4C11">
        <w:rPr>
          <w:rFonts w:ascii="Cambria" w:hAnsi="Cambria"/>
          <w:color w:val="auto"/>
          <w:lang w:bidi="ar-SA"/>
        </w:rPr>
        <w:t>cubic yard</w:t>
      </w:r>
      <w:r w:rsidRPr="00CB4C11">
        <w:rPr>
          <w:rFonts w:ascii="Cambria" w:hAnsi="Cambria"/>
          <w:color w:val="auto"/>
          <w:lang w:bidi="ar-SA"/>
        </w:rPr>
        <w:t xml:space="preserve"> charge, with or without a delivery charge as appropriate, that is in effect at the time the City places the order with the </w:t>
      </w:r>
      <w:r w:rsidR="003321AA" w:rsidRPr="00CB4C11">
        <w:rPr>
          <w:rFonts w:ascii="Cambria" w:hAnsi="Cambria"/>
          <w:color w:val="auto"/>
          <w:lang w:bidi="ar-SA"/>
        </w:rPr>
        <w:t>Vendor</w:t>
      </w:r>
      <w:r w:rsidRPr="00CB4C11">
        <w:rPr>
          <w:rFonts w:ascii="Cambria" w:hAnsi="Cambria"/>
          <w:color w:val="auto"/>
          <w:lang w:bidi="ar-SA"/>
        </w:rPr>
        <w:t>.  Rules for price increases are specified in the contract.  No separate fuel surcharges will be accepted during the contract.</w:t>
      </w:r>
      <w:r w:rsidRPr="00F87130">
        <w:rPr>
          <w:rFonts w:ascii="Cambria" w:hAnsi="Cambria"/>
          <w:color w:val="auto"/>
          <w:lang w:bidi="ar-SA"/>
        </w:rPr>
        <w:t xml:space="preserve"> </w:t>
      </w:r>
    </w:p>
    <w:p w14:paraId="4E013E3F" w14:textId="77777777" w:rsidR="00153502" w:rsidRPr="00466A1C" w:rsidRDefault="00153502" w:rsidP="006A5039">
      <w:pPr>
        <w:pStyle w:val="NoSpacing"/>
        <w:ind w:left="720"/>
        <w:rPr>
          <w:rFonts w:ascii="Cambria" w:hAnsi="Cambria"/>
          <w:color w:val="auto"/>
        </w:rPr>
      </w:pPr>
    </w:p>
    <w:p w14:paraId="7386208A" w14:textId="1949C384"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This contract shall be for five years, with one two-year extension allowed at the option of the City</w:t>
      </w:r>
      <w:r w:rsidR="00832231">
        <w:rPr>
          <w:rFonts w:ascii="Cambria" w:hAnsi="Cambria"/>
          <w:color w:val="auto"/>
        </w:rPr>
        <w:t xml:space="preserve"> via written confirmation of extension. </w:t>
      </w:r>
    </w:p>
    <w:p w14:paraId="7B9B3CE0" w14:textId="77777777" w:rsidR="002A7E64" w:rsidRPr="00466A1C" w:rsidRDefault="002A7E64" w:rsidP="002A7E64">
      <w:pPr>
        <w:pStyle w:val="NoSpacing"/>
        <w:ind w:left="360"/>
        <w:rPr>
          <w:rFonts w:ascii="Cambria" w:hAnsi="Cambria"/>
          <w:color w:val="auto"/>
        </w:rPr>
      </w:pPr>
    </w:p>
    <w:p w14:paraId="0D7B4933" w14:textId="419917AF"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w:t>
      </w:r>
      <w:r w:rsidR="005177BF">
        <w:rPr>
          <w:rFonts w:ascii="Cambria" w:hAnsi="Cambria"/>
          <w:color w:val="auto"/>
        </w:rPr>
        <w:t>Bidders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w:t>
      </w:r>
      <w:r w:rsidR="00221CFF">
        <w:rPr>
          <w:rFonts w:ascii="Cambria" w:hAnsi="Cambria"/>
          <w:color w:val="auto"/>
        </w:rPr>
        <w:t>bidder</w:t>
      </w:r>
      <w:r w:rsidR="0058214C" w:rsidRPr="00466A1C">
        <w:rPr>
          <w:rFonts w:ascii="Cambria" w:hAnsi="Cambria"/>
          <w:color w:val="auto"/>
        </w:rPr>
        <w:t xml:space="preserve"> pool, to invite additional </w:t>
      </w:r>
      <w:r w:rsidR="00221CFF">
        <w:rPr>
          <w:rFonts w:ascii="Cambria" w:hAnsi="Cambria"/>
          <w:color w:val="auto"/>
        </w:rPr>
        <w:t>bidders</w:t>
      </w:r>
      <w:r w:rsidR="002A354C" w:rsidRPr="00466A1C">
        <w:rPr>
          <w:rFonts w:ascii="Cambria" w:hAnsi="Cambria"/>
          <w:color w:val="auto"/>
        </w:rPr>
        <w:t xml:space="preserve">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258DCDF1"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w:t>
      </w:r>
      <w:r w:rsidR="002A6661">
        <w:rPr>
          <w:rFonts w:ascii="Cambria" w:hAnsi="Cambria" w:cs="Arial"/>
          <w:bCs/>
          <w:color w:val="auto"/>
        </w:rPr>
        <w:t>v</w:t>
      </w:r>
      <w:r w:rsidRPr="008D2FF5">
        <w:rPr>
          <w:rFonts w:ascii="Cambria" w:hAnsi="Cambria" w:cs="Arial"/>
          <w:bCs/>
          <w:color w:val="auto"/>
        </w:rPr>
        <w:t>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14ED7BE0" w:rsidR="00DF100C" w:rsidRPr="00466A1C" w:rsidRDefault="00741C15" w:rsidP="002A7E64">
      <w:pPr>
        <w:pStyle w:val="NoSpacing"/>
        <w:ind w:left="360"/>
        <w:rPr>
          <w:rFonts w:ascii="Cambria" w:hAnsi="Cambria"/>
          <w:color w:val="auto"/>
        </w:rPr>
      </w:pPr>
      <w:bookmarkStart w:id="10" w:name="OLE_LINK1"/>
      <w:r w:rsidRPr="00466A1C">
        <w:rPr>
          <w:rFonts w:ascii="Cambria" w:hAnsi="Cambria"/>
          <w:b/>
          <w:color w:val="auto"/>
        </w:rPr>
        <w:t xml:space="preserve">Trial Period and Right to Award to Next Low </w:t>
      </w:r>
      <w:r w:rsidR="005177BF">
        <w:rPr>
          <w:rFonts w:ascii="Cambria" w:hAnsi="Cambria"/>
          <w:b/>
          <w:color w:val="auto"/>
        </w:rPr>
        <w:t>Bidder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 xml:space="preserve">by </w:t>
      </w:r>
      <w:r w:rsidRPr="00466A1C">
        <w:rPr>
          <w:rFonts w:ascii="Cambria" w:hAnsi="Cambria"/>
          <w:color w:val="auto"/>
        </w:rPr>
        <w:lastRenderedPageBreak/>
        <w:t>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7A5BA870" w14:textId="61F2819B" w:rsidR="00AE417A" w:rsidRDefault="00260810" w:rsidP="00260810">
      <w:pPr>
        <w:pStyle w:val="NoSpacing"/>
        <w:ind w:left="360"/>
        <w:rPr>
          <w:rFonts w:ascii="Cambria" w:hAnsi="Cambria" w:cs="Arial"/>
          <w:color w:val="auto"/>
        </w:rPr>
      </w:pPr>
      <w:r w:rsidRPr="00731C29">
        <w:rPr>
          <w:rFonts w:ascii="Cambria" w:hAnsi="Cambria" w:cs="Arial"/>
          <w:color w:val="auto"/>
        </w:rPr>
        <w:t xml:space="preserve">Background checks </w:t>
      </w:r>
      <w:r w:rsidRPr="005D192C">
        <w:rPr>
          <w:rFonts w:ascii="Cambria" w:hAnsi="Cambria" w:cs="Arial"/>
          <w:color w:val="auto"/>
          <w:sz w:val="18"/>
        </w:rPr>
        <w:t>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21" w:history="1">
        <w:r w:rsidR="00AE417A" w:rsidRPr="006B082C">
          <w:rPr>
            <w:rStyle w:val="Hyperlink"/>
            <w:rFonts w:ascii="Cambria" w:hAnsi="Cambria" w:cs="Arial"/>
          </w:rPr>
          <w:t>http://www.seattle.gov/city-purchasing-and-contracting/social-equity/background-checks</w:t>
        </w:r>
      </w:hyperlink>
    </w:p>
    <w:p w14:paraId="69190873" w14:textId="62949D19" w:rsidR="00C6570A" w:rsidRPr="00466A1C" w:rsidRDefault="00343952" w:rsidP="00260810">
      <w:pPr>
        <w:pStyle w:val="NoSpacing"/>
        <w:ind w:left="360"/>
        <w:rPr>
          <w:rFonts w:ascii="Cambria" w:hAnsi="Cambria"/>
          <w:color w:val="auto"/>
        </w:rPr>
      </w:pPr>
      <w:r w:rsidRPr="00466A1C">
        <w:rPr>
          <w:rFonts w:ascii="Cambria" w:hAnsi="Cambria" w:cs="Arial"/>
          <w:color w:val="auto"/>
        </w:rPr>
        <w:t xml:space="preserve"> </w:t>
      </w:r>
    </w:p>
    <w:bookmarkEnd w:id="10"/>
    <w:p w14:paraId="1B50EC54" w14:textId="131382F1"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 xml:space="preserve">a.m. to </w:t>
      </w:r>
      <w:r w:rsidR="002C4DD3">
        <w:rPr>
          <w:rFonts w:ascii="Cambria" w:hAnsi="Cambria"/>
          <w:color w:val="auto"/>
        </w:rPr>
        <w:t>4</w:t>
      </w:r>
      <w:r w:rsidRPr="00466A1C">
        <w:rPr>
          <w:rFonts w:ascii="Cambria" w:hAnsi="Cambria"/>
          <w:color w:val="auto"/>
        </w:rPr>
        <w:t>:00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hours similar to, but not exactly the same as the 7-</w:t>
      </w:r>
      <w:r w:rsidR="002C4DD3">
        <w:rPr>
          <w:rFonts w:ascii="Cambria" w:hAnsi="Cambria"/>
          <w:color w:val="auto"/>
        </w:rPr>
        <w:t>4</w:t>
      </w:r>
      <w:r w:rsidRPr="00466A1C">
        <w:rPr>
          <w:rFonts w:ascii="Cambria" w:hAnsi="Cambria"/>
          <w:color w:val="auto"/>
        </w:rPr>
        <w:t xml:space="preserve">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3942FFF6"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E538FA">
        <w:rPr>
          <w:rFonts w:ascii="Cambria" w:hAnsi="Cambria"/>
          <w:color w:val="auto"/>
        </w:rPr>
        <w:t>v</w:t>
      </w:r>
      <w:r w:rsidR="003D3868" w:rsidRPr="00466A1C">
        <w:rPr>
          <w:rFonts w:ascii="Cambria" w:hAnsi="Cambria"/>
          <w:color w:val="auto"/>
        </w:rPr>
        <w:t>endor</w:t>
      </w:r>
      <w:r w:rsidRPr="00466A1C">
        <w:rPr>
          <w:rFonts w:ascii="Cambria" w:hAnsi="Cambria"/>
          <w:color w:val="auto"/>
        </w:rPr>
        <w:t xml:space="preserve"> location within the same-day of placing the order.</w:t>
      </w:r>
    </w:p>
    <w:p w14:paraId="5E8B4739"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17E647C"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w:t>
      </w:r>
      <w:r w:rsidR="0093757C">
        <w:rPr>
          <w:rFonts w:ascii="Cambria" w:hAnsi="Cambria"/>
          <w:color w:val="auto"/>
        </w:rPr>
        <w:t>v</w:t>
      </w:r>
      <w:r w:rsidR="000531F7" w:rsidRPr="00466A1C">
        <w:rPr>
          <w:rFonts w:ascii="Cambria" w:hAnsi="Cambria"/>
          <w:color w:val="auto"/>
        </w:rPr>
        <w:t>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44B5F62"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923788">
        <w:rPr>
          <w:rFonts w:ascii="Cambria" w:hAnsi="Cambria"/>
          <w:color w:val="auto"/>
        </w:rPr>
        <w:t>If</w:t>
      </w:r>
      <w:r w:rsidR="00537E64" w:rsidRPr="00466A1C">
        <w:rPr>
          <w:rFonts w:ascii="Cambria" w:hAnsi="Cambria"/>
          <w:b/>
          <w:color w:val="auto"/>
        </w:rPr>
        <w:t xml:space="preserve">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923788">
        <w:rPr>
          <w:rFonts w:ascii="Cambria" w:hAnsi="Cambria"/>
          <w:color w:val="auto"/>
        </w:rPr>
        <w:t>v</w:t>
      </w:r>
      <w:r w:rsidR="003D3868" w:rsidRPr="00466A1C">
        <w:rPr>
          <w:rFonts w:ascii="Cambria" w:hAnsi="Cambria"/>
          <w:color w:val="auto"/>
        </w:rPr>
        <w:t>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1" w:name="_Toc224981836"/>
      <w:r w:rsidRPr="00466A1C">
        <w:rPr>
          <w:rFonts w:ascii="Cambria" w:hAnsi="Cambria"/>
          <w:b/>
          <w:i/>
          <w:color w:val="auto"/>
        </w:rPr>
        <w:t>Environmental Specifications</w:t>
      </w:r>
      <w:bookmarkEnd w:id="11"/>
    </w:p>
    <w:p w14:paraId="6E541DE2" w14:textId="77777777" w:rsidR="007F1A33" w:rsidRPr="00466A1C" w:rsidRDefault="007F1A33" w:rsidP="002A7E64">
      <w:pPr>
        <w:pStyle w:val="NoSpacing"/>
        <w:ind w:left="360"/>
        <w:rPr>
          <w:rFonts w:ascii="Cambria" w:hAnsi="Cambria"/>
          <w:color w:val="auto"/>
        </w:rPr>
      </w:pPr>
    </w:p>
    <w:p w14:paraId="2C0B619C" w14:textId="239490C3"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w:t>
      </w:r>
      <w:r w:rsidR="009379A8">
        <w:rPr>
          <w:rFonts w:ascii="Cambria" w:hAnsi="Cambria"/>
          <w:color w:val="auto"/>
        </w:rPr>
        <w:t>V</w:t>
      </w:r>
      <w:r w:rsidR="00F832A3" w:rsidRPr="00466A1C">
        <w:rPr>
          <w:rFonts w:ascii="Cambria" w:hAnsi="Cambria"/>
          <w:color w:val="auto"/>
        </w:rPr>
        <w:t>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2"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53F4BB43" w:rsidR="004F5C84" w:rsidRDefault="001375DE" w:rsidP="002A7E64">
      <w:pPr>
        <w:pStyle w:val="NoSpacing"/>
        <w:ind w:left="360"/>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3" w:history="1">
        <w:r w:rsidR="009379A8" w:rsidRPr="006B082C">
          <w:rPr>
            <w:rStyle w:val="Hyperlink"/>
          </w:rPr>
          <w:t>http://www.epa.gov/pbt/pubs/cheminfo.htm</w:t>
        </w:r>
      </w:hyperlink>
      <w:r w:rsidR="009379A8">
        <w:t>.</w:t>
      </w:r>
    </w:p>
    <w:p w14:paraId="59C7E162" w14:textId="77777777" w:rsidR="009379A8" w:rsidRPr="00466A1C" w:rsidRDefault="009379A8" w:rsidP="002A7E64">
      <w:pPr>
        <w:pStyle w:val="NoSpacing"/>
        <w:ind w:left="360"/>
        <w:rPr>
          <w:rFonts w:ascii="Cambria" w:hAnsi="Cambria"/>
          <w:color w:val="auto"/>
        </w:rPr>
      </w:pP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 xml:space="preserve">l. The City </w:t>
      </w:r>
      <w:r w:rsidR="00C60C86" w:rsidRPr="00466A1C">
        <w:rPr>
          <w:rFonts w:ascii="Cambria" w:hAnsi="Cambria"/>
          <w:color w:val="auto"/>
        </w:rPr>
        <w:lastRenderedPageBreak/>
        <w:t>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4"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2" w:name="_MON_1261206942"/>
    <w:bookmarkStart w:id="13" w:name="_MON_1275824472"/>
    <w:bookmarkEnd w:id="12"/>
    <w:bookmarkEnd w:id="13"/>
    <w:bookmarkStart w:id="14" w:name="_MON_1259129277"/>
    <w:bookmarkEnd w:id="14"/>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7" type="#_x0000_t75" style="width:76.8pt;height:49.8pt" o:ole="">
            <v:imagedata r:id="rId25" o:title=""/>
          </v:shape>
          <o:OLEObject Type="Embed" ProgID="Word.Document.8" ShapeID="_x0000_i1027" DrawAspect="Icon" ObjectID="_1628590419" r:id="rId26">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7C4B4586" w14:textId="77777777" w:rsidR="00416AD0" w:rsidRPr="00466A1C" w:rsidRDefault="00416AD0"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5"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7"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6" w:name="_Toc521141110"/>
      <w:bookmarkStart w:id="17" w:name="_Toc524484953"/>
      <w:bookmarkStart w:id="18" w:name="_Toc524754140"/>
      <w:bookmarkStart w:id="19" w:name="_Toc526492385"/>
      <w:bookmarkStart w:id="20" w:name="_Toc528557440"/>
      <w:bookmarkStart w:id="21" w:name="_Toc529153500"/>
      <w:bookmarkStart w:id="22" w:name="_Toc30899400"/>
      <w:bookmarkStart w:id="23" w:name="_Toc224981842"/>
      <w:bookmarkEnd w:id="15"/>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6"/>
      <w:bookmarkEnd w:id="17"/>
      <w:bookmarkEnd w:id="18"/>
      <w:r w:rsidR="005C23DC" w:rsidRPr="00466A1C">
        <w:rPr>
          <w:rFonts w:ascii="Cambria" w:hAnsi="Cambria" w:cs="Arial"/>
          <w:b/>
          <w:color w:val="1F497D"/>
          <w:sz w:val="32"/>
          <w:szCs w:val="32"/>
        </w:rPr>
        <w:t>&amp; INFORMATION</w:t>
      </w:r>
      <w:bookmarkEnd w:id="19"/>
      <w:bookmarkEnd w:id="20"/>
      <w:bookmarkEnd w:id="21"/>
      <w:bookmarkEnd w:id="22"/>
      <w:bookmarkEnd w:id="23"/>
    </w:p>
    <w:p w14:paraId="0DCFD277" w14:textId="77777777" w:rsidR="00835D28" w:rsidRDefault="00835D28" w:rsidP="009C7135">
      <w:pPr>
        <w:pStyle w:val="NoSpacing"/>
        <w:ind w:left="360"/>
        <w:rPr>
          <w:rFonts w:ascii="Cambria" w:hAnsi="Cambria"/>
          <w:color w:val="auto"/>
        </w:rPr>
      </w:pPr>
      <w:bookmarkStart w:id="24" w:name="_Toc521141112"/>
      <w:bookmarkStart w:id="25" w:name="_Ref524406138"/>
      <w:bookmarkStart w:id="26" w:name="_Toc524484955"/>
      <w:bookmarkStart w:id="27" w:name="_Toc524754142"/>
      <w:bookmarkStart w:id="28" w:name="_Toc526492387"/>
      <w:bookmarkStart w:id="29" w:name="_Toc528557442"/>
      <w:bookmarkStart w:id="30" w:name="_Toc529153502"/>
      <w:bookmarkStart w:id="31"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5D41FCF"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4"/>
      <w:bookmarkEnd w:id="25"/>
      <w:bookmarkEnd w:id="26"/>
      <w:bookmarkEnd w:id="27"/>
      <w:bookmarkEnd w:id="28"/>
      <w:bookmarkEnd w:id="29"/>
      <w:bookmarkEnd w:id="30"/>
      <w:bookmarkEnd w:id="31"/>
      <w:r w:rsidR="009C7135" w:rsidRPr="00466A1C">
        <w:rPr>
          <w:rFonts w:ascii="Cambria" w:hAnsi="Cambria" w:cs="Arial"/>
          <w:b/>
          <w:color w:val="auto"/>
        </w:rPr>
        <w:t xml:space="preserve">: </w:t>
      </w:r>
      <w:r w:rsidRPr="00466A1C">
        <w:rPr>
          <w:rFonts w:ascii="Cambria" w:hAnsi="Cambria"/>
          <w:color w:val="auto"/>
        </w:rPr>
        <w:t xml:space="preserve">All </w:t>
      </w:r>
      <w:r w:rsidR="005177BF">
        <w:rPr>
          <w:rFonts w:ascii="Cambria" w:hAnsi="Cambria"/>
          <w:color w:val="auto"/>
        </w:rPr>
        <w:t>Bidder</w:t>
      </w:r>
      <w:r w:rsidRPr="00466A1C">
        <w:rPr>
          <w:rFonts w:ascii="Cambria" w:hAnsi="Cambria"/>
          <w:color w:val="auto"/>
        </w:rPr>
        <w:t xml:space="preserve">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7BB495E6" w:rsidR="00E66F8E" w:rsidRPr="00972E5A" w:rsidRDefault="00972E5A" w:rsidP="006A395F">
      <w:pPr>
        <w:pStyle w:val="NoSpacing"/>
        <w:ind w:left="360"/>
        <w:rPr>
          <w:rFonts w:ascii="Cambria" w:hAnsi="Cambria"/>
          <w:b/>
          <w:color w:val="auto"/>
        </w:rPr>
      </w:pPr>
      <w:r w:rsidRPr="00972E5A">
        <w:rPr>
          <w:rFonts w:ascii="Cambria" w:hAnsi="Cambria"/>
          <w:b/>
          <w:color w:val="auto"/>
        </w:rPr>
        <w:t>Sal Mu</w:t>
      </w:r>
      <w:r w:rsidR="00ED5279">
        <w:rPr>
          <w:rFonts w:ascii="Cambria" w:hAnsi="Cambria"/>
          <w:b/>
          <w:color w:val="auto"/>
        </w:rPr>
        <w:t>ñ</w:t>
      </w:r>
      <w:r w:rsidRPr="00972E5A">
        <w:rPr>
          <w:rFonts w:ascii="Cambria" w:hAnsi="Cambria"/>
          <w:b/>
          <w:color w:val="auto"/>
        </w:rPr>
        <w:t>oz</w:t>
      </w:r>
    </w:p>
    <w:p w14:paraId="52144917" w14:textId="19FB6048" w:rsidR="00E66F8E" w:rsidRPr="00972E5A" w:rsidRDefault="00972E5A" w:rsidP="006A395F">
      <w:pPr>
        <w:pStyle w:val="NoSpacing"/>
        <w:ind w:left="360"/>
        <w:rPr>
          <w:rFonts w:ascii="Cambria" w:hAnsi="Cambria"/>
          <w:b/>
          <w:color w:val="auto"/>
        </w:rPr>
      </w:pPr>
      <w:r w:rsidRPr="00972E5A">
        <w:rPr>
          <w:rFonts w:ascii="Cambria" w:hAnsi="Cambria"/>
          <w:b/>
          <w:color w:val="auto"/>
        </w:rPr>
        <w:t>206-684-8605</w:t>
      </w:r>
    </w:p>
    <w:p w14:paraId="6F44DDC8" w14:textId="10C0E9E2" w:rsidR="008D7020" w:rsidRDefault="00CB2D95" w:rsidP="006A395F">
      <w:pPr>
        <w:pStyle w:val="NoSpacing"/>
        <w:ind w:left="360"/>
        <w:rPr>
          <w:rFonts w:ascii="Cambria" w:hAnsi="Cambria"/>
          <w:color w:val="auto"/>
        </w:rPr>
      </w:pPr>
      <w:hyperlink r:id="rId28" w:history="1">
        <w:r w:rsidR="00972E5A" w:rsidRPr="00546FC9">
          <w:rPr>
            <w:rStyle w:val="Hyperlink"/>
            <w:rFonts w:ascii="Cambria" w:hAnsi="Cambria"/>
          </w:rPr>
          <w:t>Sal.munoz@seattle.gov</w:t>
        </w:r>
      </w:hyperlink>
    </w:p>
    <w:p w14:paraId="3FFD271C" w14:textId="77777777" w:rsidR="006A395F" w:rsidRPr="00466A1C" w:rsidRDefault="006A395F" w:rsidP="006A395F">
      <w:pPr>
        <w:pStyle w:val="NoSpacing"/>
        <w:ind w:left="360"/>
        <w:rPr>
          <w:rFonts w:ascii="Cambria" w:hAnsi="Cambria"/>
          <w:color w:val="auto"/>
        </w:rPr>
      </w:pPr>
    </w:p>
    <w:p w14:paraId="19C25710" w14:textId="77777777" w:rsidR="00B333F0" w:rsidRDefault="00E66F8E" w:rsidP="009C7135">
      <w:pPr>
        <w:spacing w:after="0" w:line="240" w:lineRule="auto"/>
        <w:ind w:left="360"/>
        <w:jc w:val="both"/>
        <w:rPr>
          <w:rFonts w:ascii="Cambria" w:hAnsi="Cambria"/>
          <w:color w:val="auto"/>
        </w:rPr>
      </w:pPr>
      <w:bookmarkStart w:id="32" w:name="_Toc521141113"/>
      <w:bookmarkStart w:id="33" w:name="_Toc524484956"/>
      <w:bookmarkStart w:id="34" w:name="_Toc524754143"/>
      <w:bookmarkStart w:id="35" w:name="_Ref525440530"/>
      <w:bookmarkStart w:id="36" w:name="_Ref525440556"/>
      <w:bookmarkStart w:id="37" w:name="_Toc526492388"/>
      <w:bookmarkStart w:id="38" w:name="_Toc528557443"/>
      <w:bookmarkStart w:id="39" w:name="_Toc529153503"/>
      <w:bookmarkStart w:id="40" w:name="_Toc30899403"/>
      <w:bookmarkStart w:id="41" w:name="_Toc521141118"/>
      <w:bookmarkStart w:id="42" w:name="_Toc524484960"/>
      <w:bookmarkStart w:id="43" w:name="_Toc524754147"/>
      <w:bookmarkStart w:id="44" w:name="_Toc526492392"/>
      <w:bookmarkStart w:id="45" w:name="_Toc528557447"/>
      <w:bookmarkStart w:id="46" w:name="_Toc529153507"/>
      <w:bookmarkStart w:id="47" w:name="_Toc30899405"/>
      <w:r w:rsidRPr="00466A1C">
        <w:rPr>
          <w:rFonts w:ascii="Cambria" w:hAnsi="Cambria" w:cs="Arial"/>
          <w:b/>
          <w:color w:val="auto"/>
        </w:rPr>
        <w:t>Pre-Bid Conference</w:t>
      </w:r>
      <w:bookmarkEnd w:id="32"/>
      <w:bookmarkEnd w:id="33"/>
      <w:bookmarkEnd w:id="34"/>
      <w:bookmarkEnd w:id="35"/>
      <w:bookmarkEnd w:id="36"/>
      <w:bookmarkEnd w:id="37"/>
      <w:bookmarkEnd w:id="38"/>
      <w:bookmarkEnd w:id="39"/>
      <w:bookmarkEnd w:id="40"/>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5177BF">
        <w:rPr>
          <w:rFonts w:ascii="Cambria" w:hAnsi="Cambria"/>
          <w:color w:val="auto"/>
        </w:rPr>
        <w:t>Bidders</w:t>
      </w:r>
      <w:r w:rsidRPr="00466A1C">
        <w:rPr>
          <w:rFonts w:ascii="Cambria" w:hAnsi="Cambria"/>
          <w:color w:val="auto"/>
        </w:rPr>
        <w:t xml:space="preserve">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5177BF">
        <w:rPr>
          <w:rFonts w:ascii="Cambria" w:hAnsi="Cambria"/>
          <w:color w:val="auto"/>
        </w:rPr>
        <w:t>Bidders</w:t>
      </w:r>
      <w:r w:rsidRPr="00466A1C">
        <w:rPr>
          <w:rFonts w:ascii="Cambria" w:hAnsi="Cambria"/>
          <w:color w:val="auto"/>
        </w:rPr>
        <w:t xml:space="preserve"> may have regarding the solicitation document and to discuss and clarify issues.</w:t>
      </w:r>
      <w:r w:rsidR="0077289F" w:rsidRPr="00466A1C">
        <w:rPr>
          <w:rFonts w:ascii="Cambria" w:hAnsi="Cambria"/>
          <w:color w:val="auto"/>
        </w:rPr>
        <w:t xml:space="preserve">  This is an opportunity for </w:t>
      </w:r>
      <w:r w:rsidR="005177BF">
        <w:rPr>
          <w:rFonts w:ascii="Cambria" w:hAnsi="Cambria"/>
          <w:color w:val="auto"/>
        </w:rPr>
        <w:t>Bidder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p>
    <w:p w14:paraId="6DD234E9" w14:textId="36D249D0" w:rsidR="00232C1D" w:rsidRPr="00466A1C" w:rsidRDefault="00232C1D" w:rsidP="009C7135">
      <w:pPr>
        <w:spacing w:after="0" w:line="240" w:lineRule="auto"/>
        <w:ind w:left="360"/>
        <w:jc w:val="both"/>
        <w:rPr>
          <w:rFonts w:ascii="Cambria" w:hAnsi="Cambria"/>
          <w:color w:val="auto"/>
        </w:rPr>
      </w:pPr>
      <w:r w:rsidRPr="00466A1C">
        <w:rPr>
          <w:rFonts w:ascii="Cambria" w:hAnsi="Cambria"/>
          <w:color w:val="auto"/>
        </w:rPr>
        <w:t xml:space="preserve">Those unable to attend in person may participate via </w:t>
      </w:r>
      <w:r w:rsidR="00B30B60">
        <w:rPr>
          <w:rFonts w:ascii="Cambria" w:hAnsi="Cambria"/>
          <w:color w:val="auto"/>
        </w:rPr>
        <w:t>the Skype Information on page 1</w:t>
      </w:r>
      <w:r w:rsidRPr="00466A1C">
        <w:rPr>
          <w:rFonts w:ascii="Cambria" w:hAnsi="Cambria"/>
          <w:color w:val="auto"/>
        </w:rPr>
        <w:t xml:space="preserve">.  </w:t>
      </w:r>
    </w:p>
    <w:p w14:paraId="3444C362" w14:textId="77777777" w:rsidR="006A395F" w:rsidRPr="00466A1C" w:rsidRDefault="006A395F" w:rsidP="005F2839">
      <w:pPr>
        <w:pStyle w:val="NoSpacing"/>
        <w:ind w:left="360"/>
        <w:rPr>
          <w:rFonts w:ascii="Cambria" w:hAnsi="Cambria"/>
          <w:color w:val="auto"/>
        </w:rPr>
      </w:pPr>
    </w:p>
    <w:p w14:paraId="4D086071" w14:textId="6B12E7BF"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5177BF">
        <w:rPr>
          <w:rFonts w:ascii="Cambria" w:hAnsi="Cambria"/>
          <w:color w:val="auto"/>
        </w:rPr>
        <w:t>Bidder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5177BF">
        <w:rPr>
          <w:rFonts w:ascii="Cambria" w:hAnsi="Cambria"/>
          <w:color w:val="auto"/>
        </w:rPr>
        <w:t>Bidder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025C015A"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1"/>
      <w:bookmarkEnd w:id="42"/>
      <w:bookmarkEnd w:id="43"/>
      <w:bookmarkEnd w:id="44"/>
      <w:bookmarkEnd w:id="45"/>
      <w:bookmarkEnd w:id="46"/>
      <w:bookmarkEnd w:id="47"/>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 xml:space="preserve">nterested </w:t>
      </w:r>
      <w:r w:rsidR="005177BF">
        <w:rPr>
          <w:rFonts w:ascii="Cambria" w:hAnsi="Cambria"/>
          <w:color w:val="auto"/>
        </w:rPr>
        <w:t>Bidder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lastRenderedPageBreak/>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9"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8" w:name="_Toc524484961"/>
      <w:bookmarkStart w:id="49" w:name="_Toc524754148"/>
      <w:bookmarkStart w:id="50" w:name="_Ref525440624"/>
      <w:bookmarkStart w:id="51" w:name="_Ref525440637"/>
      <w:bookmarkStart w:id="52" w:name="_Toc526492393"/>
      <w:bookmarkStart w:id="53" w:name="_Toc528557448"/>
      <w:bookmarkStart w:id="54" w:name="_Toc529153508"/>
      <w:bookmarkStart w:id="55"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5EA1EC49"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5177BF">
        <w:rPr>
          <w:rFonts w:ascii="Cambria" w:hAnsi="Cambria"/>
          <w:color w:val="auto"/>
        </w:rPr>
        <w:t>Bidder</w:t>
      </w:r>
      <w:r w:rsidR="00E17AA8" w:rsidRPr="00466A1C">
        <w:rPr>
          <w:rFonts w:ascii="Cambria" w:hAnsi="Cambria"/>
          <w:color w:val="auto"/>
        </w:rPr>
        <w:t xml:space="preserve">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13F8204" w14:textId="77777777" w:rsidR="00BA3962" w:rsidRPr="00466A1C" w:rsidRDefault="00BA3962"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671F08D5"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w:t>
      </w:r>
      <w:r w:rsidR="005177BF">
        <w:rPr>
          <w:rFonts w:ascii="Cambria" w:hAnsi="Cambria"/>
          <w:color w:val="auto"/>
        </w:rPr>
        <w:t>Bidder</w:t>
      </w:r>
      <w:r w:rsidR="00D3579F" w:rsidRPr="00466A1C">
        <w:rPr>
          <w:rFonts w:ascii="Cambria" w:hAnsi="Cambria"/>
          <w:color w:val="auto"/>
        </w:rPr>
        <w:t xml:space="preserve">, or the City may accept the package and make a determination as to lateness. </w:t>
      </w:r>
    </w:p>
    <w:p w14:paraId="7E47D18F" w14:textId="77777777" w:rsidR="00BA3962" w:rsidRDefault="00BA3962" w:rsidP="009C7135">
      <w:pPr>
        <w:spacing w:after="0" w:line="240" w:lineRule="auto"/>
        <w:ind w:left="360"/>
        <w:rPr>
          <w:rFonts w:ascii="Cambria" w:hAnsi="Cambria" w:cs="Arial"/>
          <w:b/>
          <w:color w:val="auto"/>
        </w:rPr>
      </w:pPr>
    </w:p>
    <w:p w14:paraId="7A9201DE" w14:textId="1C04C6B5"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5F2D25">
        <w:rPr>
          <w:rFonts w:ascii="Cambria" w:hAnsi="Cambria"/>
          <w:color w:val="auto"/>
        </w:rPr>
        <w:t xml:space="preserve"> </w:t>
      </w:r>
      <w:r w:rsidR="001C1419" w:rsidRPr="00466A1C">
        <w:rPr>
          <w:rFonts w:ascii="Cambria" w:hAnsi="Cambria"/>
          <w:color w:val="auto"/>
        </w:rPr>
        <w:t xml:space="preserve">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926"/>
      </w:tblGrid>
      <w:tr w:rsidR="001C1419" w:rsidRPr="00466A1C" w14:paraId="42723366" w14:textId="77777777" w:rsidTr="00746D37">
        <w:tc>
          <w:tcPr>
            <w:tcW w:w="4787" w:type="dxa"/>
            <w:shd w:val="clear" w:color="auto" w:fill="D0CECE" w:themeFill="background2" w:themeFillShade="E6"/>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926" w:type="dxa"/>
            <w:shd w:val="clear" w:color="auto" w:fill="D0CECE" w:themeFill="background2" w:themeFillShade="E6"/>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5F2D25">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2336E517"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3005BD63" w14:textId="3D006C0D" w:rsidR="005F2D25" w:rsidRPr="00E84E1B" w:rsidRDefault="005F2D25" w:rsidP="005F2D25">
            <w:pPr>
              <w:pStyle w:val="NoSpacing"/>
              <w:ind w:hanging="1442"/>
              <w:rPr>
                <w:rFonts w:ascii="Cambria" w:hAnsi="Cambria" w:cs="Arial"/>
                <w:b/>
                <w:color w:val="auto"/>
              </w:rPr>
            </w:pPr>
            <w:r w:rsidRPr="00E84E1B">
              <w:rPr>
                <w:rFonts w:ascii="Cambria" w:hAnsi="Cambria" w:cs="Arial"/>
                <w:b/>
                <w:color w:val="auto"/>
              </w:rPr>
              <w:t>ITB# PR0-</w:t>
            </w:r>
            <w:r w:rsidR="000A6ED3">
              <w:rPr>
                <w:rFonts w:ascii="Cambria" w:hAnsi="Cambria" w:cs="Arial"/>
                <w:b/>
                <w:color w:val="auto"/>
              </w:rPr>
              <w:t>4888</w:t>
            </w:r>
          </w:p>
          <w:p w14:paraId="4D394BBA" w14:textId="74F6E3FB" w:rsidR="005F2D25" w:rsidRPr="00466A1C" w:rsidRDefault="005F2D25" w:rsidP="005F2D25">
            <w:pPr>
              <w:pStyle w:val="NoSpacing"/>
              <w:ind w:hanging="1442"/>
              <w:rPr>
                <w:rFonts w:ascii="Cambria" w:hAnsi="Cambria" w:cs="Arial"/>
                <w:color w:val="auto"/>
              </w:rPr>
            </w:pPr>
            <w:r w:rsidRPr="00E84E1B">
              <w:rPr>
                <w:rFonts w:ascii="Cambria" w:hAnsi="Cambria" w:cs="Arial"/>
                <w:b/>
                <w:color w:val="auto"/>
              </w:rPr>
              <w:t>Sal Mu</w:t>
            </w:r>
            <w:r>
              <w:rPr>
                <w:rFonts w:ascii="Cambria" w:hAnsi="Cambria" w:cs="Arial"/>
                <w:b/>
                <w:color w:val="auto"/>
              </w:rPr>
              <w:t>ñ</w:t>
            </w:r>
            <w:r w:rsidRPr="00E84E1B">
              <w:rPr>
                <w:rFonts w:ascii="Cambria" w:hAnsi="Cambria" w:cs="Arial"/>
                <w:b/>
                <w:color w:val="auto"/>
              </w:rPr>
              <w:t>oz</w:t>
            </w:r>
          </w:p>
        </w:tc>
        <w:tc>
          <w:tcPr>
            <w:tcW w:w="4926"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4977B345"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10253AC2" w14:textId="1D27CFFA" w:rsidR="005F2D25" w:rsidRPr="00E84E1B" w:rsidRDefault="005F2D25" w:rsidP="005F2D25">
            <w:pPr>
              <w:pStyle w:val="NoSpacing"/>
              <w:ind w:left="0"/>
              <w:rPr>
                <w:rFonts w:ascii="Cambria" w:hAnsi="Cambria" w:cs="Arial"/>
                <w:b/>
                <w:color w:val="auto"/>
              </w:rPr>
            </w:pPr>
            <w:r>
              <w:rPr>
                <w:rFonts w:ascii="Cambria" w:hAnsi="Cambria" w:cs="Arial"/>
                <w:b/>
                <w:color w:val="auto"/>
              </w:rPr>
              <w:t xml:space="preserve">            </w:t>
            </w:r>
            <w:r w:rsidRPr="00E84E1B">
              <w:rPr>
                <w:rFonts w:ascii="Cambria" w:hAnsi="Cambria" w:cs="Arial"/>
                <w:b/>
                <w:color w:val="auto"/>
              </w:rPr>
              <w:t>ITB# PR0-</w:t>
            </w:r>
            <w:r w:rsidR="000A6ED3">
              <w:rPr>
                <w:rFonts w:ascii="Cambria" w:hAnsi="Cambria" w:cs="Arial"/>
                <w:b/>
                <w:color w:val="auto"/>
              </w:rPr>
              <w:t>4888</w:t>
            </w:r>
          </w:p>
          <w:p w14:paraId="1AB658CE" w14:textId="78362BF8" w:rsidR="005F2D25" w:rsidRPr="00466A1C" w:rsidRDefault="005F2D25" w:rsidP="005F2D25">
            <w:pPr>
              <w:pStyle w:val="NoSpacing"/>
              <w:ind w:left="971" w:hanging="450"/>
              <w:rPr>
                <w:rFonts w:ascii="Cambria" w:hAnsi="Cambria" w:cs="Arial"/>
                <w:color w:val="auto"/>
              </w:rPr>
            </w:pPr>
            <w:r w:rsidRPr="00E84E1B">
              <w:rPr>
                <w:rFonts w:ascii="Cambria" w:hAnsi="Cambria" w:cs="Arial"/>
                <w:b/>
                <w:color w:val="auto"/>
              </w:rPr>
              <w:t>Sal Mu</w:t>
            </w:r>
            <w:r>
              <w:rPr>
                <w:rFonts w:ascii="Cambria" w:hAnsi="Cambria" w:cs="Arial"/>
                <w:b/>
                <w:color w:val="auto"/>
              </w:rPr>
              <w:t>ñ</w:t>
            </w:r>
            <w:r w:rsidRPr="00E84E1B">
              <w:rPr>
                <w:rFonts w:ascii="Cambria" w:hAnsi="Cambria" w:cs="Arial"/>
                <w:b/>
                <w:color w:val="auto"/>
              </w:rPr>
              <w:t>oz</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34DEF851" w14:textId="39F10015"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 xml:space="preserve">Submittals and their packaging (boxes or envelopes) should be marked with the name and address of the </w:t>
      </w:r>
      <w:r w:rsidR="005177BF">
        <w:rPr>
          <w:rFonts w:ascii="Cambria" w:hAnsi="Cambria" w:cs="Arial"/>
          <w:color w:val="auto"/>
        </w:rPr>
        <w:t>Bidder</w:t>
      </w:r>
      <w:r w:rsidRPr="00466A1C">
        <w:rPr>
          <w:rFonts w:ascii="Cambria" w:hAnsi="Cambria" w:cs="Arial"/>
          <w:color w:val="auto"/>
        </w:rPr>
        <w:t>.</w:t>
      </w:r>
    </w:p>
    <w:p w14:paraId="06A2B7F4" w14:textId="77777777" w:rsidR="003B73F7" w:rsidRDefault="003B73F7" w:rsidP="00395B14">
      <w:pPr>
        <w:pStyle w:val="NoSpacing"/>
        <w:ind w:left="360"/>
        <w:rPr>
          <w:rFonts w:ascii="Cambria" w:hAnsi="Cambria"/>
          <w:b/>
          <w:color w:val="auto"/>
        </w:rPr>
      </w:pPr>
    </w:p>
    <w:p w14:paraId="4FC5102D" w14:textId="206F2159" w:rsidR="001C1419" w:rsidRPr="00466A1C" w:rsidRDefault="001C1419" w:rsidP="00395B14">
      <w:pPr>
        <w:pStyle w:val="NoSpacing"/>
        <w:ind w:left="360"/>
        <w:rPr>
          <w:rFonts w:ascii="Cambria" w:hAnsi="Cambria"/>
          <w:color w:val="auto"/>
        </w:rPr>
      </w:pPr>
      <w:r w:rsidRPr="00466A1C">
        <w:rPr>
          <w:rFonts w:ascii="Cambria" w:hAnsi="Cambria"/>
          <w:b/>
          <w:color w:val="auto"/>
        </w:rPr>
        <w:lastRenderedPageBreak/>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r w:rsidR="006D7673" w:rsidRPr="00466A1C">
        <w:rPr>
          <w:rFonts w:ascii="Cambria" w:hAnsi="Cambria"/>
          <w:color w:val="auto"/>
        </w:rPr>
        <w:t>environmentally preferable</w:t>
      </w:r>
      <w:r w:rsidRPr="00466A1C">
        <w:rPr>
          <w:rFonts w:ascii="Cambria" w:hAnsi="Cambria"/>
          <w:color w:val="auto"/>
        </w:rPr>
        <w:t xml:space="preserve"> purchasing </w:t>
      </w:r>
      <w:r w:rsidR="006D7673"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2EBD331C" w14:textId="77777777" w:rsidR="003B73F7" w:rsidRDefault="003B73F7" w:rsidP="009C7135">
      <w:pPr>
        <w:pStyle w:val="NoSpacing"/>
        <w:ind w:left="360"/>
        <w:rPr>
          <w:rFonts w:ascii="Cambria" w:hAnsi="Cambria"/>
          <w:b/>
          <w:color w:val="auto"/>
        </w:rPr>
      </w:pPr>
    </w:p>
    <w:p w14:paraId="6BE0C1DA" w14:textId="2B77D1ED"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0"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8"/>
      <w:bookmarkEnd w:id="49"/>
      <w:bookmarkEnd w:id="50"/>
      <w:bookmarkEnd w:id="51"/>
      <w:bookmarkEnd w:id="52"/>
      <w:bookmarkEnd w:id="53"/>
      <w:bookmarkEnd w:id="54"/>
      <w:bookmarkEnd w:id="55"/>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6" w:name="_Toc524484966"/>
      <w:bookmarkStart w:id="57" w:name="_Toc524754153"/>
      <w:bookmarkStart w:id="58" w:name="_Toc526492398"/>
      <w:bookmarkStart w:id="59" w:name="_Toc528557453"/>
      <w:bookmarkStart w:id="60" w:name="_Toc529153513"/>
      <w:bookmarkStart w:id="61" w:name="_Toc30899411"/>
    </w:p>
    <w:p w14:paraId="13ED36BA" w14:textId="1B9CAB99"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5177BF">
        <w:rPr>
          <w:rFonts w:ascii="Cambria" w:hAnsi="Cambria"/>
          <w:color w:val="auto"/>
        </w:rPr>
        <w:t>Bidder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5177BF">
        <w:rPr>
          <w:rFonts w:ascii="Cambria" w:hAnsi="Cambria"/>
          <w:color w:val="auto"/>
        </w:rPr>
        <w:t>Bid Offer Form</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2EA92B4E"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w:t>
      </w:r>
      <w:r w:rsidR="005177BF">
        <w:rPr>
          <w:rFonts w:ascii="Cambria" w:hAnsi="Cambria"/>
          <w:color w:val="auto"/>
        </w:rPr>
        <w:t>Bidder</w:t>
      </w:r>
      <w:r w:rsidRPr="00466A1C">
        <w:rPr>
          <w:rFonts w:ascii="Cambria" w:hAnsi="Cambria"/>
          <w:color w:val="auto"/>
        </w:rPr>
        <w:t xml:space="preserve">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2F2ECD05"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005177BF">
        <w:rPr>
          <w:rFonts w:ascii="Cambria" w:hAnsi="Cambria"/>
          <w:color w:val="auto"/>
        </w:rPr>
        <w:t>Bidder</w:t>
      </w:r>
      <w:r w:rsidRPr="00466A1C">
        <w:rPr>
          <w:rFonts w:ascii="Cambria" w:hAnsi="Cambria"/>
          <w:color w:val="auto"/>
        </w:rPr>
        <w:t xml:space="preserve">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w:t>
      </w:r>
      <w:r w:rsidRPr="00466A1C">
        <w:rPr>
          <w:rFonts w:ascii="Cambria" w:hAnsi="Cambria"/>
          <w:color w:val="auto"/>
        </w:rPr>
        <w:lastRenderedPageBreak/>
        <w:t xml:space="preserve">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D0789AE" w:rsidR="00ED435C" w:rsidRPr="00466A1C" w:rsidRDefault="00ED435C" w:rsidP="006A395F">
      <w:pPr>
        <w:pStyle w:val="NoSpacing"/>
        <w:ind w:left="360"/>
        <w:rPr>
          <w:rFonts w:ascii="Cambria" w:hAnsi="Cambria"/>
          <w:color w:val="auto"/>
        </w:rPr>
      </w:pPr>
      <w:bookmarkStart w:id="62" w:name="_Toc524484968"/>
      <w:bookmarkStart w:id="63" w:name="_Toc524754155"/>
      <w:bookmarkStart w:id="64" w:name="_Toc526492400"/>
      <w:bookmarkStart w:id="65" w:name="_Toc528557455"/>
      <w:bookmarkStart w:id="66" w:name="_Toc529153515"/>
      <w:bookmarkStart w:id="67"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w:t>
      </w:r>
      <w:r w:rsidR="005177BF">
        <w:rPr>
          <w:rFonts w:ascii="Cambria" w:hAnsi="Cambria"/>
          <w:color w:val="auto"/>
        </w:rPr>
        <w:t>Bidder</w:t>
      </w:r>
      <w:r w:rsidRPr="00466A1C">
        <w:rPr>
          <w:rFonts w:ascii="Cambria" w:hAnsi="Cambria"/>
          <w:color w:val="auto"/>
        </w:rPr>
        <w:t xml:space="preserve">’s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33A0F554"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w:t>
      </w:r>
      <w:r w:rsidR="005177BF">
        <w:rPr>
          <w:rFonts w:ascii="Cambria" w:hAnsi="Cambria"/>
          <w:color w:val="auto"/>
        </w:rPr>
        <w:t>Bidder</w:t>
      </w:r>
      <w:r w:rsidR="00ED435C" w:rsidRPr="00466A1C">
        <w:rPr>
          <w:rFonts w:ascii="Cambria" w:hAnsi="Cambria"/>
          <w:color w:val="auto"/>
        </w:rPr>
        <w:t xml:space="preserve">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2"/>
    <w:bookmarkEnd w:id="63"/>
    <w:bookmarkEnd w:id="64"/>
    <w:bookmarkEnd w:id="65"/>
    <w:bookmarkEnd w:id="66"/>
    <w:bookmarkEnd w:id="67"/>
    <w:p w14:paraId="4260201F" w14:textId="5FCCC92C"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 xml:space="preserve">not liable for costs incurred by </w:t>
      </w:r>
      <w:r w:rsidR="005177BF">
        <w:rPr>
          <w:rFonts w:ascii="Cambria" w:hAnsi="Cambria"/>
          <w:color w:val="auto"/>
        </w:rPr>
        <w:t>Bidder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22DB24BD"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005177BF">
        <w:rPr>
          <w:rFonts w:ascii="Cambria" w:hAnsi="Cambria" w:cs="Arial"/>
          <w:bCs/>
          <w:color w:val="auto"/>
        </w:rPr>
        <w:t>Bidder</w:t>
      </w:r>
      <w:r w:rsidRPr="009527CA">
        <w:rPr>
          <w:rFonts w:ascii="Cambria" w:hAnsi="Cambria" w:cs="Arial"/>
          <w:bCs/>
          <w:color w:val="auto"/>
        </w:rPr>
        <w:t>s</w:t>
      </w:r>
      <w:r w:rsidRPr="009527CA">
        <w:rPr>
          <w:rFonts w:ascii="Cambria" w:hAnsi="Cambria" w:cs="Arial"/>
          <w:color w:val="auto"/>
        </w:rPr>
        <w:t xml:space="preserve"> shall not interfere in any way to discourage oth</w:t>
      </w:r>
      <w:r>
        <w:rPr>
          <w:rFonts w:ascii="Cambria" w:hAnsi="Cambria" w:cs="Arial"/>
          <w:color w:val="auto"/>
        </w:rPr>
        <w:t xml:space="preserve">er potential and/or prospective </w:t>
      </w:r>
      <w:r w:rsidR="005177BF">
        <w:rPr>
          <w:rFonts w:ascii="Cambria" w:hAnsi="Cambria" w:cs="Arial"/>
          <w:color w:val="auto"/>
        </w:rPr>
        <w:t>Bidder</w:t>
      </w:r>
      <w:r>
        <w:rPr>
          <w:rFonts w:ascii="Cambria" w:hAnsi="Cambria" w:cs="Arial"/>
          <w:color w:val="auto"/>
        </w:rPr>
        <w:t>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sidR="005177BF">
        <w:rPr>
          <w:rFonts w:ascii="Cambria" w:hAnsi="Cambria" w:cs="Arial"/>
          <w:color w:val="auto"/>
        </w:rPr>
        <w:t>Bidder</w:t>
      </w:r>
      <w:r w:rsidRPr="009527CA">
        <w:rPr>
          <w:rFonts w:ascii="Cambria" w:hAnsi="Cambria" w:cs="Arial"/>
          <w:color w:val="auto"/>
        </w:rPr>
        <w:t xml:space="preserve"> or another person acting on behalf of the </w:t>
      </w:r>
      <w:r w:rsidR="005177BF">
        <w:rPr>
          <w:rFonts w:ascii="Cambria" w:hAnsi="Cambria" w:cs="Arial"/>
          <w:color w:val="auto"/>
        </w:rPr>
        <w:t>Bidder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 xml:space="preserve">e City Purchasing Manager, the </w:t>
      </w:r>
      <w:r w:rsidR="005177BF">
        <w:rPr>
          <w:rFonts w:ascii="Cambria" w:hAnsi="Cambria" w:cs="Arial"/>
          <w:color w:val="auto"/>
        </w:rPr>
        <w:t>Bidder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502B264A" w:rsidR="00ED435C" w:rsidRPr="00466A1C" w:rsidRDefault="005177BF" w:rsidP="006A395F">
      <w:pPr>
        <w:pStyle w:val="NoSpacing"/>
        <w:ind w:left="360"/>
        <w:rPr>
          <w:rFonts w:ascii="Cambria" w:hAnsi="Cambria"/>
          <w:color w:val="auto"/>
        </w:rPr>
      </w:pPr>
      <w:bookmarkStart w:id="68" w:name="_Toc521141129"/>
      <w:bookmarkStart w:id="69" w:name="_Toc524484976"/>
      <w:bookmarkStart w:id="70" w:name="_Toc524754163"/>
      <w:bookmarkStart w:id="71" w:name="_Toc526492405"/>
      <w:bookmarkStart w:id="72" w:name="_Toc528557460"/>
      <w:bookmarkStart w:id="73" w:name="_Toc529153520"/>
      <w:bookmarkStart w:id="74" w:name="_Toc30899418"/>
      <w:r>
        <w:rPr>
          <w:rFonts w:ascii="Cambria" w:hAnsi="Cambria"/>
          <w:b/>
          <w:color w:val="auto"/>
        </w:rPr>
        <w:t>Bidder</w:t>
      </w:r>
      <w:r w:rsidR="00ED435C" w:rsidRPr="00466A1C">
        <w:rPr>
          <w:rFonts w:ascii="Cambria" w:hAnsi="Cambria"/>
          <w:b/>
          <w:color w:val="auto"/>
        </w:rPr>
        <w:t xml:space="preserve">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Pr>
          <w:rFonts w:ascii="Cambria" w:hAnsi="Cambria"/>
          <w:color w:val="auto"/>
        </w:rPr>
        <w:t>Bidder</w:t>
      </w:r>
      <w:r w:rsidR="00ED435C" w:rsidRPr="00466A1C">
        <w:rPr>
          <w:rFonts w:ascii="Cambria" w:hAnsi="Cambria"/>
          <w:color w:val="auto"/>
        </w:rPr>
        <w:t xml:space="preserve"> </w:t>
      </w:r>
      <w:r w:rsidR="001C5DDA" w:rsidRPr="00466A1C">
        <w:rPr>
          <w:rFonts w:ascii="Cambria" w:hAnsi="Cambria"/>
          <w:color w:val="auto"/>
        </w:rPr>
        <w:t xml:space="preserve">is responsible </w:t>
      </w:r>
      <w:r w:rsidR="00ED435C" w:rsidRPr="00466A1C">
        <w:rPr>
          <w:rFonts w:ascii="Cambria" w:hAnsi="Cambria"/>
          <w:color w:val="auto"/>
        </w:rPr>
        <w:t xml:space="preserve">to </w:t>
      </w:r>
      <w:r w:rsidR="00ED435C" w:rsidRPr="00466A1C">
        <w:rPr>
          <w:rFonts w:ascii="Cambria" w:hAnsi="Cambria"/>
          <w:color w:val="auto"/>
          <w:spacing w:val="-3"/>
        </w:rPr>
        <w:t xml:space="preserve">examine all specifications and conditions thoroughly, and comply with specifications and terms and conditions.  </w:t>
      </w:r>
      <w:r>
        <w:rPr>
          <w:rFonts w:ascii="Cambria" w:hAnsi="Cambria"/>
          <w:color w:val="auto"/>
          <w:spacing w:val="-3"/>
        </w:rPr>
        <w:t>Bidder</w:t>
      </w:r>
      <w:r w:rsidR="00ED435C" w:rsidRPr="00466A1C">
        <w:rPr>
          <w:rFonts w:ascii="Cambria" w:hAnsi="Cambria"/>
          <w:color w:val="auto"/>
          <w:spacing w:val="-3"/>
        </w:rPr>
        <w:t xml:space="preserve">s must comply with </w:t>
      </w:r>
      <w:r w:rsidR="001C5DDA" w:rsidRPr="00466A1C">
        <w:rPr>
          <w:rFonts w:ascii="Cambria" w:hAnsi="Cambria"/>
          <w:color w:val="auto"/>
          <w:spacing w:val="-3"/>
        </w:rPr>
        <w:t xml:space="preserve">all </w:t>
      </w:r>
      <w:r w:rsidR="00ED435C"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00ED435C" w:rsidRPr="00466A1C">
        <w:rPr>
          <w:rFonts w:ascii="Cambria" w:hAnsi="Cambria"/>
          <w:color w:val="auto"/>
          <w:spacing w:val="-3"/>
        </w:rPr>
        <w:t xml:space="preserve">Washington </w:t>
      </w:r>
      <w:r w:rsidR="001C5DDA" w:rsidRPr="00466A1C">
        <w:rPr>
          <w:rFonts w:ascii="Cambria" w:hAnsi="Cambria"/>
          <w:color w:val="auto"/>
          <w:spacing w:val="-3"/>
        </w:rPr>
        <w:t>State law</w:t>
      </w:r>
      <w:r w:rsidR="00ED435C" w:rsidRPr="00466A1C">
        <w:rPr>
          <w:rFonts w:ascii="Cambria" w:hAnsi="Cambria"/>
          <w:color w:val="auto"/>
          <w:spacing w:val="-3"/>
        </w:rPr>
        <w:t xml:space="preserve">.  </w:t>
      </w:r>
      <w:r w:rsidR="00ED435C"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58B8D082" w:rsidR="00ED435C" w:rsidRPr="00466A1C" w:rsidRDefault="005177BF" w:rsidP="006A395F">
      <w:pPr>
        <w:pStyle w:val="NoSpacing"/>
        <w:ind w:left="360"/>
        <w:rPr>
          <w:rFonts w:ascii="Cambria" w:hAnsi="Cambria"/>
          <w:color w:val="auto"/>
        </w:rPr>
      </w:pPr>
      <w:r>
        <w:rPr>
          <w:rFonts w:ascii="Cambria" w:hAnsi="Cambria"/>
          <w:b/>
          <w:color w:val="auto"/>
        </w:rPr>
        <w:t>Bidder</w:t>
      </w:r>
      <w:r w:rsidR="00ED435C" w:rsidRPr="00466A1C">
        <w:rPr>
          <w:rFonts w:ascii="Cambria" w:hAnsi="Cambria"/>
          <w:b/>
          <w:color w:val="auto"/>
        </w:rPr>
        <w:t xml:space="preserve">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00ED435C" w:rsidRPr="00466A1C">
        <w:rPr>
          <w:rFonts w:ascii="Cambria" w:hAnsi="Cambria"/>
          <w:color w:val="auto"/>
        </w:rPr>
        <w:t xml:space="preserve">It is the </w:t>
      </w:r>
      <w:r>
        <w:rPr>
          <w:rFonts w:ascii="Cambria" w:hAnsi="Cambria"/>
          <w:color w:val="auto"/>
        </w:rPr>
        <w:t>Bidder</w:t>
      </w:r>
      <w:r w:rsidR="00ED435C" w:rsidRPr="00466A1C">
        <w:rPr>
          <w:rFonts w:ascii="Cambria" w:hAnsi="Cambria"/>
          <w:color w:val="auto"/>
        </w:rPr>
        <w:t xml:space="preserve">’s responsibility to provide a full and complete written response and Offer Form that does not require interpretation or clarification by the Buyer.  The </w:t>
      </w:r>
      <w:r>
        <w:rPr>
          <w:rFonts w:ascii="Cambria" w:hAnsi="Cambria"/>
          <w:color w:val="auto"/>
        </w:rPr>
        <w:t>Bidder</w:t>
      </w:r>
      <w:r w:rsidR="00ED435C" w:rsidRPr="00466A1C">
        <w:rPr>
          <w:rFonts w:ascii="Cambria" w:hAnsi="Cambria"/>
          <w:color w:val="auto"/>
        </w:rPr>
        <w:t xml:space="preserve"> is to provide all requested materials, forms and information. The </w:t>
      </w:r>
      <w:r>
        <w:rPr>
          <w:rFonts w:ascii="Cambria" w:hAnsi="Cambria"/>
          <w:color w:val="auto"/>
        </w:rPr>
        <w:t>Bidder</w:t>
      </w:r>
      <w:r w:rsidR="00ED435C" w:rsidRPr="00466A1C">
        <w:rPr>
          <w:rFonts w:ascii="Cambria" w:hAnsi="Cambria"/>
          <w:color w:val="auto"/>
        </w:rPr>
        <w:t xml:space="preserve"> </w:t>
      </w:r>
      <w:r w:rsidR="001C5DDA" w:rsidRPr="00466A1C">
        <w:rPr>
          <w:rFonts w:ascii="Cambria" w:hAnsi="Cambria"/>
          <w:color w:val="auto"/>
        </w:rPr>
        <w:t xml:space="preserve">must ensure </w:t>
      </w:r>
      <w:r w:rsidR="00ED435C" w:rsidRPr="00466A1C">
        <w:rPr>
          <w:rFonts w:ascii="Cambria" w:hAnsi="Cambria"/>
          <w:color w:val="auto"/>
        </w:rPr>
        <w:t xml:space="preserve">the Offer accurately reflects </w:t>
      </w:r>
      <w:r>
        <w:rPr>
          <w:rFonts w:ascii="Cambria" w:hAnsi="Cambria"/>
          <w:color w:val="auto"/>
        </w:rPr>
        <w:t>Bidder</w:t>
      </w:r>
      <w:r w:rsidR="00ED435C" w:rsidRPr="00466A1C">
        <w:rPr>
          <w:rFonts w:ascii="Cambria" w:hAnsi="Cambria"/>
          <w:color w:val="auto"/>
        </w:rPr>
        <w:t xml:space="preserve"> specifications and offering.  The City does not accept materials </w:t>
      </w:r>
      <w:r w:rsidR="001C5DDA" w:rsidRPr="00466A1C">
        <w:rPr>
          <w:rFonts w:ascii="Cambria" w:hAnsi="Cambria"/>
          <w:color w:val="auto"/>
        </w:rPr>
        <w:t xml:space="preserve">intended to </w:t>
      </w:r>
      <w:r w:rsidR="00ED435C" w:rsidRPr="00466A1C">
        <w:rPr>
          <w:rFonts w:ascii="Cambria" w:hAnsi="Cambria"/>
          <w:color w:val="auto"/>
        </w:rPr>
        <w:t xml:space="preserve">supplement the bid after the bid deadline; </w:t>
      </w:r>
      <w:r w:rsidRPr="00466A1C">
        <w:rPr>
          <w:rFonts w:ascii="Cambria" w:hAnsi="Cambria"/>
          <w:color w:val="auto"/>
        </w:rPr>
        <w:t>however,</w:t>
      </w:r>
      <w:r w:rsidR="00ED435C" w:rsidRPr="00466A1C">
        <w:rPr>
          <w:rFonts w:ascii="Cambria" w:hAnsi="Cambria"/>
          <w:color w:val="auto"/>
        </w:rPr>
        <w:t xml:space="preserve"> the City </w:t>
      </w:r>
      <w:r w:rsidR="001C5DDA" w:rsidRPr="00466A1C">
        <w:rPr>
          <w:rFonts w:ascii="Cambria" w:hAnsi="Cambria"/>
          <w:color w:val="auto"/>
        </w:rPr>
        <w:t xml:space="preserve">may </w:t>
      </w:r>
      <w:r w:rsidR="00ED435C" w:rsidRPr="00466A1C">
        <w:rPr>
          <w:rFonts w:ascii="Cambria" w:hAnsi="Cambria"/>
          <w:color w:val="auto"/>
        </w:rPr>
        <w:t xml:space="preserve">consider additional materials obtained by the City, even if submitted by </w:t>
      </w:r>
      <w:r>
        <w:rPr>
          <w:rFonts w:ascii="Cambria" w:hAnsi="Cambria"/>
          <w:color w:val="auto"/>
        </w:rPr>
        <w:t>Bidder</w:t>
      </w:r>
      <w:r w:rsidR="00ED435C" w:rsidRPr="00466A1C">
        <w:rPr>
          <w:rFonts w:ascii="Cambria" w:hAnsi="Cambria"/>
          <w:color w:val="auto"/>
        </w:rPr>
        <w:t xml:space="preserve">, or to seek clarifications from </w:t>
      </w:r>
      <w:r>
        <w:rPr>
          <w:rFonts w:ascii="Cambria" w:hAnsi="Cambria"/>
          <w:color w:val="auto"/>
        </w:rPr>
        <w:t>Bidder</w:t>
      </w:r>
      <w:r w:rsidR="00ED435C" w:rsidRPr="00466A1C">
        <w:rPr>
          <w:rFonts w:ascii="Cambria" w:hAnsi="Cambria"/>
          <w:color w:val="auto"/>
        </w:rPr>
        <w:t xml:space="preserve"> as needed. </w:t>
      </w:r>
      <w:r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w:t>
      </w:r>
      <w:r>
        <w:rPr>
          <w:rFonts w:ascii="Cambria" w:hAnsi="Cambria"/>
          <w:color w:val="auto"/>
        </w:rPr>
        <w:t>Bidder</w:t>
      </w:r>
      <w:r w:rsidR="009771DC" w:rsidRPr="00466A1C">
        <w:rPr>
          <w:rFonts w:ascii="Cambria" w:hAnsi="Cambria"/>
          <w:color w:val="auto"/>
        </w:rPr>
        <w:t xml:space="preserve">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4D41EF5"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w:t>
      </w:r>
      <w:r w:rsidR="005177BF">
        <w:rPr>
          <w:rFonts w:ascii="Cambria" w:hAnsi="Cambria"/>
          <w:color w:val="auto"/>
        </w:rPr>
        <w:t>Bidder</w:t>
      </w:r>
      <w:r w:rsidRPr="00466A1C">
        <w:rPr>
          <w:rFonts w:ascii="Cambria" w:hAnsi="Cambria"/>
          <w:color w:val="auto"/>
        </w:rPr>
        <w:t xml:space="preserve"> may </w:t>
      </w:r>
      <w:r w:rsidR="003424ED" w:rsidRPr="00466A1C">
        <w:rPr>
          <w:rFonts w:ascii="Cambria" w:hAnsi="Cambria"/>
          <w:color w:val="auto"/>
        </w:rPr>
        <w:t xml:space="preserve">change </w:t>
      </w:r>
      <w:r w:rsidRPr="00466A1C">
        <w:rPr>
          <w:rFonts w:ascii="Cambria" w:hAnsi="Cambria"/>
          <w:color w:val="auto"/>
        </w:rPr>
        <w:t xml:space="preserve">its bid provided the change is initialed and dated by the </w:t>
      </w:r>
      <w:r w:rsidR="005177BF">
        <w:rPr>
          <w:rFonts w:ascii="Cambria" w:hAnsi="Cambria"/>
          <w:color w:val="auto"/>
        </w:rPr>
        <w:t>Bidder</w:t>
      </w:r>
      <w:r w:rsidRPr="00466A1C">
        <w:rPr>
          <w:rFonts w:ascii="Cambria" w:hAnsi="Cambria"/>
          <w:color w:val="auto"/>
        </w:rPr>
        <w:t>.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37F561EC"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8"/>
      <w:bookmarkEnd w:id="69"/>
      <w:bookmarkEnd w:id="70"/>
      <w:bookmarkEnd w:id="71"/>
      <w:bookmarkEnd w:id="72"/>
      <w:bookmarkEnd w:id="73"/>
      <w:bookmarkEnd w:id="74"/>
      <w:r w:rsidR="009C7135" w:rsidRPr="00466A1C">
        <w:rPr>
          <w:rFonts w:ascii="Cambria" w:hAnsi="Cambria"/>
          <w:b/>
          <w:color w:val="auto"/>
        </w:rPr>
        <w:t xml:space="preserve">: </w:t>
      </w:r>
      <w:r w:rsidR="005177BF">
        <w:rPr>
          <w:rFonts w:ascii="Cambria" w:hAnsi="Cambria"/>
          <w:color w:val="auto"/>
        </w:rPr>
        <w:t>Bidder</w:t>
      </w:r>
      <w:r w:rsidRPr="00466A1C">
        <w:rPr>
          <w:rFonts w:ascii="Cambria" w:hAnsi="Cambria"/>
          <w:color w:val="auto"/>
        </w:rPr>
        <w:t xml:space="preserve">s are responsible for errors and omissions in their Bids.  No such error or omission shall diminish the </w:t>
      </w:r>
      <w:r w:rsidR="005177BF">
        <w:rPr>
          <w:rFonts w:ascii="Cambria" w:hAnsi="Cambria"/>
          <w:color w:val="auto"/>
        </w:rPr>
        <w:t>Bidder</w:t>
      </w:r>
      <w:r w:rsidRPr="00466A1C">
        <w:rPr>
          <w:rFonts w:ascii="Cambria" w:hAnsi="Cambria"/>
          <w:color w:val="auto"/>
        </w:rPr>
        <w:t>’s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5" w:name="_Toc521141130"/>
      <w:bookmarkStart w:id="76" w:name="_Toc524484977"/>
      <w:bookmarkStart w:id="77" w:name="_Toc524754164"/>
      <w:bookmarkStart w:id="78" w:name="_Toc526492406"/>
      <w:bookmarkStart w:id="79" w:name="_Toc528557461"/>
      <w:bookmarkStart w:id="80" w:name="_Toc529153521"/>
      <w:bookmarkStart w:id="81" w:name="_Toc30899419"/>
      <w:r w:rsidRPr="00466A1C">
        <w:rPr>
          <w:rFonts w:ascii="Cambria" w:hAnsi="Cambria"/>
          <w:b/>
          <w:color w:val="auto"/>
        </w:rPr>
        <w:t>Withdrawal of Bid</w:t>
      </w:r>
      <w:bookmarkEnd w:id="75"/>
      <w:bookmarkEnd w:id="76"/>
      <w:bookmarkEnd w:id="77"/>
      <w:bookmarkEnd w:id="78"/>
      <w:bookmarkEnd w:id="79"/>
      <w:bookmarkEnd w:id="80"/>
      <w:bookmarkEnd w:id="81"/>
      <w:r w:rsidR="009C7135" w:rsidRPr="00466A1C">
        <w:rPr>
          <w:rFonts w:ascii="Cambria" w:hAnsi="Cambria"/>
          <w:b/>
          <w:color w:val="auto"/>
        </w:rPr>
        <w:t xml:space="preserve">: </w:t>
      </w:r>
      <w:bookmarkStart w:id="82" w:name="_Toc521141131"/>
      <w:bookmarkStart w:id="83" w:name="_Toc524484978"/>
      <w:bookmarkStart w:id="84" w:name="_Toc524754165"/>
      <w:bookmarkStart w:id="85" w:name="_Toc526492407"/>
      <w:bookmarkStart w:id="86" w:name="_Toc528557462"/>
      <w:bookmarkStart w:id="87" w:name="_Toc529153522"/>
      <w:bookmarkStart w:id="88"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2"/>
      <w:bookmarkEnd w:id="83"/>
      <w:bookmarkEnd w:id="84"/>
      <w:bookmarkEnd w:id="85"/>
      <w:bookmarkEnd w:id="86"/>
      <w:bookmarkEnd w:id="87"/>
      <w:bookmarkEnd w:id="88"/>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9" w:name="_Toc521141132"/>
      <w:bookmarkStart w:id="90" w:name="_Toc524484979"/>
      <w:bookmarkStart w:id="91" w:name="_Toc524754166"/>
      <w:bookmarkStart w:id="92" w:name="_Toc526492408"/>
      <w:bookmarkStart w:id="93" w:name="_Toc528557463"/>
      <w:bookmarkStart w:id="94" w:name="_Toc529153523"/>
      <w:bookmarkStart w:id="95" w:name="_Toc30899421"/>
    </w:p>
    <w:p w14:paraId="202517E8" w14:textId="77777777" w:rsidR="00ED435C" w:rsidRPr="00466A1C" w:rsidRDefault="00ED435C" w:rsidP="006A395F">
      <w:pPr>
        <w:pStyle w:val="NoSpacing"/>
        <w:ind w:left="360"/>
        <w:rPr>
          <w:rFonts w:ascii="Cambria" w:hAnsi="Cambria"/>
          <w:color w:val="auto"/>
        </w:rPr>
      </w:pPr>
      <w:bookmarkStart w:id="96" w:name="_Toc521141134"/>
      <w:bookmarkStart w:id="97" w:name="_Toc524484981"/>
      <w:bookmarkStart w:id="98" w:name="_Toc524754168"/>
      <w:bookmarkStart w:id="99" w:name="_Toc526492410"/>
      <w:bookmarkStart w:id="100" w:name="_Toc528557465"/>
      <w:bookmarkStart w:id="101" w:name="_Toc529153525"/>
      <w:bookmarkStart w:id="102" w:name="_Toc30899423"/>
      <w:bookmarkEnd w:id="89"/>
      <w:bookmarkEnd w:id="90"/>
      <w:bookmarkEnd w:id="91"/>
      <w:bookmarkEnd w:id="92"/>
      <w:bookmarkEnd w:id="93"/>
      <w:bookmarkEnd w:id="94"/>
      <w:bookmarkEnd w:id="95"/>
      <w:r w:rsidRPr="00466A1C">
        <w:rPr>
          <w:rFonts w:ascii="Cambria" w:hAnsi="Cambria"/>
          <w:b/>
          <w:color w:val="auto"/>
        </w:rPr>
        <w:t>Bid Disposition</w:t>
      </w:r>
      <w:bookmarkEnd w:id="96"/>
      <w:bookmarkEnd w:id="97"/>
      <w:bookmarkEnd w:id="98"/>
      <w:bookmarkEnd w:id="99"/>
      <w:bookmarkEnd w:id="100"/>
      <w:bookmarkEnd w:id="101"/>
      <w:bookmarkEnd w:id="102"/>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358CB3DD"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6"/>
      <w:bookmarkEnd w:id="57"/>
      <w:bookmarkEnd w:id="58"/>
      <w:bookmarkEnd w:id="59"/>
      <w:bookmarkEnd w:id="60"/>
      <w:bookmarkEnd w:id="61"/>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w:t>
      </w:r>
      <w:r w:rsidR="005177BF">
        <w:rPr>
          <w:rStyle w:val="Hyperlink"/>
          <w:rFonts w:ascii="Cambria" w:hAnsi="Cambria" w:cs="Arial"/>
          <w:color w:val="auto"/>
          <w:u w:val="none"/>
        </w:rPr>
        <w:t>Bidder</w:t>
      </w:r>
      <w:r w:rsidR="00286E0A" w:rsidRPr="00466A1C">
        <w:rPr>
          <w:rStyle w:val="Hyperlink"/>
          <w:rFonts w:ascii="Cambria" w:hAnsi="Cambria" w:cs="Arial"/>
          <w:color w:val="auto"/>
          <w:u w:val="none"/>
        </w:rPr>
        <w:t xml:space="preserve"> </w:t>
      </w:r>
      <w:r w:rsidR="00AB606B" w:rsidRPr="00466A1C">
        <w:rPr>
          <w:rStyle w:val="Hyperlink"/>
          <w:rFonts w:ascii="Cambria" w:hAnsi="Cambria" w:cs="Arial"/>
          <w:color w:val="auto"/>
          <w:u w:val="none"/>
        </w:rPr>
        <w:t xml:space="preserve">in the Intent to Award letter.  The apparent successful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 xml:space="preserve">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w:t>
      </w:r>
      <w:r w:rsidR="005177BF">
        <w:rPr>
          <w:rStyle w:val="Hyperlink"/>
          <w:rFonts w:ascii="Cambria" w:hAnsi="Cambria" w:cs="Arial"/>
          <w:color w:val="auto"/>
          <w:u w:val="none"/>
        </w:rPr>
        <w:t>Bidder</w:t>
      </w:r>
      <w:r w:rsidR="003424ED" w:rsidRPr="00466A1C">
        <w:rPr>
          <w:rStyle w:val="Hyperlink"/>
          <w:rFonts w:ascii="Cambria" w:hAnsi="Cambria" w:cs="Arial"/>
          <w:color w:val="auto"/>
          <w:u w:val="none"/>
        </w:rPr>
        <w:t xml:space="preserve"> </w:t>
      </w:r>
      <w:r w:rsidR="00AB606B" w:rsidRPr="00466A1C">
        <w:rPr>
          <w:rStyle w:val="Hyperlink"/>
          <w:rFonts w:ascii="Cambria" w:hAnsi="Cambria" w:cs="Arial"/>
          <w:color w:val="auto"/>
          <w:u w:val="none"/>
        </w:rPr>
        <w:t xml:space="preserve">is selected as a finalist.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s may elect to provide the requested insurance documents within their Bid.</w:t>
      </w:r>
      <w:bookmarkStart w:id="103" w:name="_Toc521141127"/>
      <w:bookmarkStart w:id="104" w:name="_Toc524484974"/>
      <w:bookmarkStart w:id="105" w:name="_Toc524754161"/>
      <w:bookmarkStart w:id="106" w:name="_Toc526492403"/>
      <w:bookmarkStart w:id="107" w:name="_Toc528557458"/>
      <w:bookmarkStart w:id="108" w:name="_Toc529153518"/>
      <w:bookmarkStart w:id="109"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1"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lastRenderedPageBreak/>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2"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3"/>
    <w:bookmarkEnd w:id="104"/>
    <w:bookmarkEnd w:id="105"/>
    <w:bookmarkEnd w:id="106"/>
    <w:bookmarkEnd w:id="107"/>
    <w:bookmarkEnd w:id="108"/>
    <w:bookmarkEnd w:id="109"/>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3"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4"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0" w:name="_Toc224981844"/>
      <w:bookmarkStart w:id="111" w:name="_Toc521141123"/>
      <w:bookmarkStart w:id="112" w:name="_Toc524484970"/>
      <w:bookmarkStart w:id="113"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0"/>
    </w:p>
    <w:bookmarkEnd w:id="111"/>
    <w:bookmarkEnd w:id="112"/>
    <w:bookmarkEnd w:id="113"/>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5"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4" w:name="_MON_1558446197"/>
    <w:bookmarkEnd w:id="114"/>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36" o:title=""/>
          </v:shape>
          <o:OLEObject Type="Embed" ProgID="Word.Document.12" ShapeID="_x0000_i1028" DrawAspect="Icon" ObjectID="_1628590420" r:id="rId37">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7B16BDD4"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5" w:name="_MON_1628427387"/>
      <w:bookmarkEnd w:id="115"/>
      <w:r w:rsidR="00265545">
        <w:rPr>
          <w:rFonts w:ascii="Cambria" w:hAnsi="Cambria"/>
          <w:color w:val="auto"/>
        </w:rPr>
        <w:object w:dxaOrig="1532" w:dyaOrig="993" w14:anchorId="5180BAAF">
          <v:shape id="_x0000_i1029" type="#_x0000_t75" style="width:76.8pt;height:49.8pt" o:ole="">
            <v:imagedata r:id="rId38" o:title=""/>
          </v:shape>
          <o:OLEObject Type="Embed" ProgID="Word.Document.12" ShapeID="_x0000_i1029" DrawAspect="Icon" ObjectID="_1628590421" r:id="rId39">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66600A14" w14:textId="77777777" w:rsidR="003B73F7" w:rsidRDefault="003B73F7" w:rsidP="006A395F">
      <w:pPr>
        <w:pStyle w:val="NoSpacing"/>
        <w:ind w:left="360"/>
        <w:rPr>
          <w:rFonts w:ascii="Cambria" w:hAnsi="Cambria"/>
          <w:color w:val="auto"/>
        </w:rPr>
      </w:pPr>
    </w:p>
    <w:p w14:paraId="0C39854C" w14:textId="77777777" w:rsidR="003B73F7" w:rsidRDefault="003B73F7" w:rsidP="006A395F">
      <w:pPr>
        <w:pStyle w:val="NoSpacing"/>
        <w:ind w:left="360"/>
        <w:rPr>
          <w:rFonts w:ascii="Cambria" w:hAnsi="Cambria"/>
          <w:color w:val="auto"/>
        </w:rPr>
      </w:pPr>
    </w:p>
    <w:p w14:paraId="541BA891" w14:textId="77777777" w:rsidR="003B73F7" w:rsidRDefault="003B73F7" w:rsidP="006A395F">
      <w:pPr>
        <w:pStyle w:val="NoSpacing"/>
        <w:ind w:left="360"/>
        <w:rPr>
          <w:rFonts w:ascii="Cambria" w:hAnsi="Cambria"/>
          <w:color w:val="auto"/>
        </w:rPr>
      </w:pPr>
    </w:p>
    <w:p w14:paraId="645BF1A6" w14:textId="77777777" w:rsidR="003B73F7" w:rsidRDefault="003B73F7" w:rsidP="006A395F">
      <w:pPr>
        <w:pStyle w:val="NoSpacing"/>
        <w:ind w:left="360"/>
        <w:rPr>
          <w:rFonts w:ascii="Cambria" w:hAnsi="Cambria"/>
          <w:color w:val="auto"/>
        </w:rPr>
      </w:pPr>
    </w:p>
    <w:p w14:paraId="1D5792A7" w14:textId="77777777" w:rsidR="00DF26CC" w:rsidRDefault="00DF26CC" w:rsidP="006A395F">
      <w:pPr>
        <w:pStyle w:val="NoSpacing"/>
        <w:ind w:left="360"/>
        <w:rPr>
          <w:rFonts w:ascii="Cambria" w:hAnsi="Cambria"/>
          <w:color w:val="auto"/>
        </w:rPr>
      </w:pPr>
    </w:p>
    <w:p w14:paraId="3435BFD7" w14:textId="77777777" w:rsidR="00DF26CC" w:rsidRDefault="00DF26CC" w:rsidP="006A395F">
      <w:pPr>
        <w:pStyle w:val="NoSpacing"/>
        <w:ind w:left="360"/>
        <w:rPr>
          <w:rFonts w:ascii="Cambria" w:hAnsi="Cambria"/>
          <w:color w:val="auto"/>
        </w:rPr>
      </w:pPr>
    </w:p>
    <w:p w14:paraId="58A55593" w14:textId="77777777" w:rsidR="00DF26CC" w:rsidRDefault="00DF26CC" w:rsidP="006A395F">
      <w:pPr>
        <w:pStyle w:val="NoSpacing"/>
        <w:ind w:left="360"/>
        <w:rPr>
          <w:rFonts w:ascii="Cambria" w:hAnsi="Cambria"/>
          <w:color w:val="auto"/>
        </w:rPr>
      </w:pPr>
    </w:p>
    <w:p w14:paraId="4646C3AE" w14:textId="0D0D7745" w:rsidR="00A37495" w:rsidRPr="00466A1C" w:rsidRDefault="008C0D75" w:rsidP="006A395F">
      <w:pPr>
        <w:pStyle w:val="NoSpacing"/>
        <w:ind w:left="360"/>
        <w:rPr>
          <w:rFonts w:ascii="Cambria" w:hAnsi="Cambria"/>
          <w:color w:val="auto"/>
        </w:rPr>
      </w:pPr>
      <w:r w:rsidRPr="00466A1C">
        <w:rPr>
          <w:rFonts w:ascii="Cambria" w:hAnsi="Cambria"/>
          <w:color w:val="auto"/>
        </w:rPr>
        <w:lastRenderedPageBreak/>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6"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6"/>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7" w:name="_Toc187027302"/>
            <w:r w:rsidRPr="00466A1C">
              <w:rPr>
                <w:rFonts w:ascii="Cambria" w:hAnsi="Cambria"/>
                <w:color w:val="auto"/>
              </w:rPr>
              <w:t>Cover Sheet</w:t>
            </w:r>
            <w:bookmarkEnd w:id="117"/>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8" w:name="_Toc524485070"/>
      <w:bookmarkStart w:id="119" w:name="_Toc524754256"/>
      <w:bookmarkStart w:id="120" w:name="_Toc526492445"/>
      <w:bookmarkStart w:id="121" w:name="_Toc528557501"/>
      <w:bookmarkStart w:id="122" w:name="_Toc529153561"/>
      <w:bookmarkStart w:id="123" w:name="_Toc30899498"/>
      <w:bookmarkStart w:id="124" w:name="_Toc224981850"/>
    </w:p>
    <w:p w14:paraId="2FCEFF5D" w14:textId="77777777" w:rsidR="00BA3962" w:rsidRDefault="00BA3962" w:rsidP="00395B14">
      <w:pPr>
        <w:pStyle w:val="NoSpacing"/>
        <w:ind w:left="720"/>
        <w:rPr>
          <w:rFonts w:ascii="Cambria" w:hAnsi="Cambria"/>
          <w:b/>
          <w:color w:val="1F497D"/>
          <w:sz w:val="32"/>
          <w:szCs w:val="32"/>
        </w:rPr>
      </w:pPr>
      <w:bookmarkStart w:id="125" w:name="_Toc327166111"/>
      <w:bookmarkStart w:id="126" w:name="_Toc327171010"/>
      <w:bookmarkStart w:id="127" w:name="_Toc327933397"/>
      <w:bookmarkStart w:id="128" w:name="_Toc330967667"/>
      <w:bookmarkStart w:id="129" w:name="_Toc331470955"/>
      <w:bookmarkStart w:id="130" w:name="_Toc331486875"/>
      <w:bookmarkStart w:id="131" w:name="_Toc331488290"/>
      <w:bookmarkStart w:id="132" w:name="_Toc331898932"/>
      <w:bookmarkStart w:id="133" w:name="_Toc331899111"/>
      <w:bookmarkStart w:id="134" w:name="_Toc331900259"/>
      <w:bookmarkStart w:id="135" w:name="_Toc331932386"/>
      <w:bookmarkStart w:id="136" w:name="_Toc332179011"/>
      <w:bookmarkStart w:id="137" w:name="_Toc332441008"/>
      <w:bookmarkStart w:id="138" w:name="_Toc332677932"/>
      <w:bookmarkStart w:id="139" w:name="_Toc332684250"/>
      <w:bookmarkStart w:id="140" w:name="_Toc332776348"/>
      <w:bookmarkStart w:id="141" w:name="_Toc333207794"/>
      <w:bookmarkStart w:id="142" w:name="_Toc520001245"/>
      <w:bookmarkEnd w:id="118"/>
      <w:bookmarkEnd w:id="119"/>
      <w:bookmarkEnd w:id="120"/>
      <w:bookmarkEnd w:id="121"/>
      <w:bookmarkEnd w:id="122"/>
      <w:bookmarkEnd w:id="123"/>
      <w:bookmarkEnd w:id="124"/>
    </w:p>
    <w:p w14:paraId="049065CA" w14:textId="243F69EA" w:rsidR="00BF79B0" w:rsidRPr="00466A1C" w:rsidRDefault="00BF79B0" w:rsidP="00395B14">
      <w:pPr>
        <w:pStyle w:val="NoSpacing"/>
        <w:ind w:left="720"/>
        <w:rPr>
          <w:rFonts w:ascii="Cambria" w:hAnsi="Cambria"/>
          <w:b/>
          <w:color w:val="1F497D"/>
          <w:sz w:val="32"/>
          <w:szCs w:val="32"/>
        </w:rPr>
      </w:pPr>
      <w:r w:rsidRPr="00466A1C">
        <w:rPr>
          <w:rFonts w:ascii="Cambria" w:hAnsi="Cambria"/>
          <w:b/>
          <w:color w:val="1F497D"/>
          <w:sz w:val="32"/>
          <w:szCs w:val="32"/>
        </w:rPr>
        <w:t xml:space="preserve">8.  </w:t>
      </w:r>
      <w:bookmarkStart w:id="143" w:name="_Toc187046281"/>
      <w:r w:rsidRPr="00466A1C">
        <w:rPr>
          <w:rFonts w:ascii="Cambria" w:hAnsi="Cambria"/>
          <w:b/>
          <w:color w:val="1F497D"/>
          <w:sz w:val="32"/>
          <w:szCs w:val="32"/>
        </w:rPr>
        <w: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66A1C">
        <w:rPr>
          <w:rFonts w:ascii="Cambria" w:hAnsi="Cambria"/>
          <w:b/>
          <w:color w:val="1F497D"/>
          <w:sz w:val="32"/>
          <w:szCs w:val="32"/>
        </w:rPr>
        <w:t xml:space="preserve">VALUATION </w:t>
      </w:r>
      <w:bookmarkEnd w:id="143"/>
    </w:p>
    <w:p w14:paraId="329DA8F6" w14:textId="77777777" w:rsidR="000B231B" w:rsidRPr="00466A1C" w:rsidRDefault="000B231B" w:rsidP="00395B14">
      <w:pPr>
        <w:pStyle w:val="NoSpacing"/>
        <w:ind w:left="720"/>
        <w:rPr>
          <w:rFonts w:ascii="Cambria" w:hAnsi="Cambria"/>
          <w:color w:val="auto"/>
        </w:rPr>
      </w:pPr>
    </w:p>
    <w:p w14:paraId="6567B025" w14:textId="276EB8FA"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w:t>
      </w:r>
      <w:r w:rsidR="00855AE6">
        <w:rPr>
          <w:rFonts w:ascii="Cambria" w:hAnsi="Cambria"/>
          <w:color w:val="auto"/>
        </w:rPr>
        <w:t>Bidder</w:t>
      </w:r>
      <w:r w:rsidR="002212BD" w:rsidRPr="00466A1C">
        <w:rPr>
          <w:rFonts w:ascii="Cambria" w:hAnsi="Cambria"/>
          <w:color w:val="auto"/>
        </w:rPr>
        <w:t xml:space="preserve">s or only as needed to determine the lowest responsive and responsible </w:t>
      </w:r>
      <w:r w:rsidR="004E7F47">
        <w:rPr>
          <w:rFonts w:ascii="Cambria" w:hAnsi="Cambria"/>
          <w:color w:val="auto"/>
        </w:rPr>
        <w:t>Bidder</w:t>
      </w:r>
      <w:r w:rsidR="002212BD" w:rsidRPr="00466A1C">
        <w:rPr>
          <w:rFonts w:ascii="Cambria" w:hAnsi="Cambria"/>
          <w:color w:val="auto"/>
        </w:rPr>
        <w:t xml:space="preserve">. </w:t>
      </w:r>
    </w:p>
    <w:p w14:paraId="55DD5FEB" w14:textId="77777777" w:rsidR="000B231B" w:rsidRPr="00466A1C" w:rsidRDefault="000B231B" w:rsidP="00395B14">
      <w:pPr>
        <w:pStyle w:val="NoSpacing"/>
        <w:ind w:left="720"/>
        <w:rPr>
          <w:rFonts w:ascii="Cambria" w:hAnsi="Cambria"/>
          <w:color w:val="auto"/>
        </w:rPr>
      </w:pPr>
    </w:p>
    <w:p w14:paraId="28B5AA77" w14:textId="02DBF64B"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0A52AA">
        <w:rPr>
          <w:rFonts w:ascii="Cambria" w:hAnsi="Cambria"/>
          <w:color w:val="auto"/>
        </w:rPr>
        <w:t>.</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5D3A1F25"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w:t>
      </w:r>
      <w:r w:rsidR="00E27352" w:rsidRPr="00466A1C">
        <w:rPr>
          <w:rFonts w:ascii="Cambria" w:hAnsi="Cambria"/>
          <w:color w:val="auto"/>
        </w:rPr>
        <w:t xml:space="preserve">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BDA230B"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w:t>
      </w:r>
      <w:r w:rsidR="004E7F47">
        <w:rPr>
          <w:rFonts w:ascii="Cambria" w:hAnsi="Cambria"/>
          <w:color w:val="auto"/>
        </w:rPr>
        <w:t>Bidder</w:t>
      </w:r>
      <w:r w:rsidRPr="00466A1C">
        <w:rPr>
          <w:rFonts w:ascii="Cambria" w:hAnsi="Cambria"/>
          <w:color w:val="auto"/>
        </w:rPr>
        <w:t>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4E7F47">
        <w:rPr>
          <w:rFonts w:ascii="Cambria" w:hAnsi="Cambria"/>
          <w:color w:val="auto"/>
        </w:rPr>
        <w:t>Bidder</w:t>
      </w:r>
      <w:r w:rsidR="009437DA" w:rsidRPr="00466A1C">
        <w:rPr>
          <w:rFonts w:ascii="Cambria" w:hAnsi="Cambria"/>
          <w:color w:val="auto"/>
        </w:rPr>
        <w:t>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0"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83D56DD"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4E7F47">
        <w:rPr>
          <w:rFonts w:ascii="Cambria" w:hAnsi="Cambria"/>
          <w:b/>
          <w:color w:val="auto"/>
        </w:rPr>
        <w:t>Bidder</w:t>
      </w:r>
      <w:r w:rsidR="00744E66" w:rsidRPr="00466A1C">
        <w:rPr>
          <w:rFonts w:ascii="Cambria" w:hAnsi="Cambria"/>
          <w:b/>
          <w:color w:val="auto"/>
        </w:rPr>
        <w:t>(s)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004E7F47">
        <w:rPr>
          <w:rFonts w:ascii="Cambria" w:hAnsi="Cambria"/>
          <w:color w:val="auto"/>
        </w:rPr>
        <w:t>Bidder</w:t>
      </w:r>
      <w:r w:rsidRPr="00466A1C">
        <w:rPr>
          <w:rFonts w:ascii="Cambria" w:hAnsi="Cambria"/>
          <w:color w:val="auto"/>
        </w:rPr>
        <w:t xml:space="preserve">(s)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w:t>
      </w:r>
      <w:r w:rsidR="004E7F47">
        <w:rPr>
          <w:rFonts w:ascii="Cambria" w:hAnsi="Cambria"/>
          <w:color w:val="auto"/>
        </w:rPr>
        <w:t>Bidder</w:t>
      </w:r>
      <w:r w:rsidR="006E2776" w:rsidRPr="00466A1C">
        <w:rPr>
          <w:rFonts w:ascii="Cambria" w:hAnsi="Cambria"/>
          <w:color w:val="auto"/>
        </w:rPr>
        <w:t xml:space="preserve">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w:t>
      </w:r>
      <w:r w:rsidR="006E2776" w:rsidRPr="00466A1C">
        <w:rPr>
          <w:rFonts w:ascii="Cambria" w:hAnsi="Cambria"/>
          <w:color w:val="auto"/>
        </w:rPr>
        <w:lastRenderedPageBreak/>
        <w:t xml:space="preserve">Business License and payment of all associated taxes due and providing proper proof of insurance.  If the selected </w:t>
      </w:r>
      <w:r w:rsidR="004E7F47">
        <w:rPr>
          <w:rFonts w:ascii="Cambria" w:hAnsi="Cambria"/>
          <w:color w:val="auto"/>
        </w:rPr>
        <w:t>Bidder</w:t>
      </w:r>
      <w:r w:rsidR="006E2776" w:rsidRPr="00466A1C">
        <w:rPr>
          <w:rFonts w:ascii="Cambria" w:hAnsi="Cambria"/>
          <w:color w:val="auto"/>
        </w:rPr>
        <w:t xml:space="preserve">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r w:rsidR="00FF1AFD">
        <w:rPr>
          <w:rFonts w:ascii="Cambria" w:hAnsi="Cambria"/>
          <w:color w:val="auto"/>
        </w:rPr>
        <w:t>Bidder or</w:t>
      </w:r>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AF13256"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w:t>
      </w:r>
      <w:r w:rsidR="004E7F47">
        <w:rPr>
          <w:rFonts w:ascii="Cambria" w:hAnsi="Cambria"/>
          <w:color w:val="auto"/>
        </w:rPr>
        <w:t>Bidder</w:t>
      </w:r>
      <w:r w:rsidRPr="00466A1C">
        <w:rPr>
          <w:rFonts w:ascii="Cambria" w:hAnsi="Cambria"/>
          <w:color w:val="auto"/>
        </w:rPr>
        <w:t xml:space="preserve">(s) should anticipate that the Letter will require at least the following.  </w:t>
      </w:r>
      <w:r w:rsidR="004E7F47">
        <w:rPr>
          <w:rFonts w:ascii="Cambria" w:hAnsi="Cambria"/>
          <w:color w:val="auto"/>
        </w:rPr>
        <w:t>Bidder</w:t>
      </w:r>
      <w:r w:rsidRPr="00466A1C">
        <w:rPr>
          <w:rFonts w:ascii="Cambria" w:hAnsi="Cambria"/>
          <w:color w:val="auto"/>
        </w:rPr>
        <w:t xml:space="preserve">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452E180A" w14:textId="2841771F" w:rsidR="00A308AF" w:rsidRPr="00890574" w:rsidRDefault="00A308AF" w:rsidP="00890574">
      <w:pPr>
        <w:pStyle w:val="NoSpacing"/>
        <w:numPr>
          <w:ilvl w:val="0"/>
          <w:numId w:val="8"/>
        </w:numPr>
        <w:rPr>
          <w:rFonts w:ascii="Cambria" w:hAnsi="Cambria"/>
          <w:color w:val="auto"/>
        </w:rPr>
      </w:pPr>
      <w:r w:rsidRPr="00466A1C">
        <w:rPr>
          <w:rFonts w:ascii="Cambria" w:hAnsi="Cambria"/>
          <w:color w:val="auto"/>
        </w:rPr>
        <w:t>Special Licenses (if any)</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28B89AC9"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w:t>
      </w:r>
      <w:r w:rsidR="004E7F47">
        <w:rPr>
          <w:rFonts w:ascii="Cambria" w:hAnsi="Cambria"/>
          <w:color w:val="auto"/>
        </w:rPr>
        <w:t>Bidder</w:t>
      </w:r>
      <w:r w:rsidRPr="00466A1C">
        <w:rPr>
          <w:rFonts w:ascii="Cambria" w:hAnsi="Cambria"/>
          <w:color w:val="auto"/>
        </w:rPr>
        <w:t xml:space="preserve"> has already submitted a fully executed Taxpayer Identification Number and Certification Request Form (W-9) to the City, the apparently successful </w:t>
      </w:r>
      <w:r w:rsidR="004E7F47">
        <w:rPr>
          <w:rFonts w:ascii="Cambria" w:hAnsi="Cambria"/>
          <w:color w:val="auto"/>
        </w:rPr>
        <w:t>Bidder</w:t>
      </w:r>
      <w:r w:rsidRPr="00466A1C">
        <w:rPr>
          <w:rFonts w:ascii="Cambria" w:hAnsi="Cambria"/>
          <w:color w:val="auto"/>
        </w:rPr>
        <w:t xml:space="preserve">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41" o:title=""/>
          </v:shape>
          <o:OLEObject Type="Embed" ProgID="AcroExch.Document.DC" ShapeID="_x0000_i1030" DrawAspect="Icon" ObjectID="_1628590422" r:id="rId42"/>
        </w:object>
      </w:r>
    </w:p>
    <w:p w14:paraId="7B369564" w14:textId="1E31E1A3" w:rsidR="00D918AF" w:rsidRPr="00466A1C" w:rsidRDefault="00D918AF" w:rsidP="00395B14">
      <w:pPr>
        <w:pStyle w:val="NoSpacing"/>
        <w:ind w:left="720"/>
        <w:rPr>
          <w:rFonts w:ascii="Cambria" w:hAnsi="Cambria"/>
          <w:color w:val="auto"/>
          <w:u w:val="single"/>
        </w:rPr>
      </w:pP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4" w:name="businesscase"/>
      <w:bookmarkStart w:id="145" w:name="taxpayeridandw9formappendix"/>
      <w:bookmarkStart w:id="146" w:name="_Toc224981851"/>
      <w:bookmarkEnd w:id="144"/>
      <w:bookmarkEnd w:id="145"/>
      <w:r w:rsidRPr="00466A1C">
        <w:rPr>
          <w:rFonts w:ascii="Cambria" w:hAnsi="Cambria"/>
          <w:color w:val="auto"/>
        </w:rPr>
        <w:t xml:space="preserve">Contract Terms and Conditions </w:t>
      </w:r>
      <w:bookmarkEnd w:id="146"/>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7" w:name="_MON_1601273332"/>
      <w:bookmarkEnd w:id="147"/>
      <w:r w:rsidR="00E521DE">
        <w:rPr>
          <w:rFonts w:ascii="Cambria" w:hAnsi="Cambria"/>
          <w:color w:val="auto"/>
        </w:rPr>
        <w:object w:dxaOrig="1513" w:dyaOrig="984" w14:anchorId="78C8922A">
          <v:shape id="_x0000_i1031" type="#_x0000_t75" style="width:75.6pt;height:49.2pt" o:ole="">
            <v:imagedata r:id="rId43" o:title=""/>
          </v:shape>
          <o:OLEObject Type="Embed" ProgID="Word.Document.12" ShapeID="_x0000_i1031" DrawAspect="Icon" ObjectID="_1628590423" r:id="rId44">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8" w:name="_Toc224981852"/>
      <w:r w:rsidRPr="00466A1C">
        <w:rPr>
          <w:rFonts w:ascii="Cambria" w:hAnsi="Cambria"/>
          <w:color w:val="auto"/>
        </w:rPr>
        <w:t>Insurance</w:t>
      </w:r>
      <w:r w:rsidR="00BF7153" w:rsidRPr="00466A1C">
        <w:rPr>
          <w:rFonts w:ascii="Cambria" w:hAnsi="Cambria"/>
          <w:color w:val="auto"/>
        </w:rPr>
        <w:t xml:space="preserve"> Requirements</w:t>
      </w:r>
      <w:bookmarkEnd w:id="148"/>
    </w:p>
    <w:p w14:paraId="29AFFD3B" w14:textId="122F49B1"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9" w:name="_MON_1534849648"/>
      <w:bookmarkEnd w:id="149"/>
      <w:r w:rsidR="00E55E95">
        <w:rPr>
          <w:rFonts w:ascii="Cambria" w:hAnsi="Cambria"/>
          <w:color w:val="auto"/>
        </w:rPr>
        <w:object w:dxaOrig="1261" w:dyaOrig="820" w14:anchorId="5A9167B4">
          <v:shape id="_x0000_i1032" type="#_x0000_t75" style="width:63pt;height:41.4pt" o:ole="">
            <v:imagedata r:id="rId45" o:title=""/>
          </v:shape>
          <o:OLEObject Type="Embed" ProgID="Word.Document.8" ShapeID="_x0000_i1032" DrawAspect="Icon" ObjectID="_1628590424" r:id="rId46">
            <o:FieldCodes>\s</o:FieldCodes>
          </o:OLEObject>
        </w:object>
      </w:r>
    </w:p>
    <w:sectPr w:rsidR="00612EEA" w:rsidRPr="00466A1C" w:rsidSect="009F01A3">
      <w:headerReference w:type="even" r:id="rId47"/>
      <w:headerReference w:type="default" r:id="rId48"/>
      <w:footerReference w:type="even" r:id="rId49"/>
      <w:footerReference w:type="default" r:id="rId50"/>
      <w:headerReference w:type="first" r:id="rId51"/>
      <w:footerReference w:type="first" r:id="rId52"/>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EF742" w14:textId="77777777" w:rsidR="00CB2D95" w:rsidRDefault="00CB2D95">
      <w:r>
        <w:separator/>
      </w:r>
    </w:p>
  </w:endnote>
  <w:endnote w:type="continuationSeparator" w:id="0">
    <w:p w14:paraId="2F87FDD0" w14:textId="77777777" w:rsidR="00CB2D95" w:rsidRDefault="00CB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855AE6" w:rsidRDefault="0085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855AE6" w:rsidRPr="00AF2104" w:rsidRDefault="00855AE6">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855AE6" w:rsidRPr="00AA1949" w:rsidRDefault="00855AE6"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855AE6" w:rsidRDefault="0085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E404" w14:textId="77777777" w:rsidR="00CB2D95" w:rsidRDefault="00CB2D95">
      <w:r>
        <w:separator/>
      </w:r>
    </w:p>
  </w:footnote>
  <w:footnote w:type="continuationSeparator" w:id="0">
    <w:p w14:paraId="4B7E5A6F" w14:textId="77777777" w:rsidR="00CB2D95" w:rsidRDefault="00CB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855AE6" w:rsidRDefault="00855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855AE6" w:rsidRDefault="00855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855AE6" w:rsidRDefault="0085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CBE"/>
    <w:multiLevelType w:val="hybridMultilevel"/>
    <w:tmpl w:val="C8E6B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1F570AAC"/>
    <w:multiLevelType w:val="hybridMultilevel"/>
    <w:tmpl w:val="1EEC8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063FE"/>
    <w:multiLevelType w:val="hybridMultilevel"/>
    <w:tmpl w:val="9DF410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9"/>
  </w:num>
  <w:num w:numId="9">
    <w:abstractNumId w:val="12"/>
  </w:num>
  <w:num w:numId="10">
    <w:abstractNumId w:val="16"/>
  </w:num>
  <w:num w:numId="11">
    <w:abstractNumId w:val="5"/>
  </w:num>
  <w:num w:numId="12">
    <w:abstractNumId w:val="8"/>
  </w:num>
  <w:num w:numId="13">
    <w:abstractNumId w:val="11"/>
  </w:num>
  <w:num w:numId="14">
    <w:abstractNumId w:val="7"/>
  </w:num>
  <w:num w:numId="15">
    <w:abstractNumId w:val="1"/>
  </w:num>
  <w:num w:numId="16">
    <w:abstractNumId w:val="14"/>
  </w:num>
  <w:num w:numId="17">
    <w:abstractNumId w:val="0"/>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EFA"/>
    <w:rsid w:val="000045C6"/>
    <w:rsid w:val="000057EC"/>
    <w:rsid w:val="00005B67"/>
    <w:rsid w:val="00006507"/>
    <w:rsid w:val="00010066"/>
    <w:rsid w:val="00011E56"/>
    <w:rsid w:val="00013C84"/>
    <w:rsid w:val="00014B83"/>
    <w:rsid w:val="00014C34"/>
    <w:rsid w:val="000155FA"/>
    <w:rsid w:val="00016A03"/>
    <w:rsid w:val="000174CA"/>
    <w:rsid w:val="00017760"/>
    <w:rsid w:val="00017770"/>
    <w:rsid w:val="00020514"/>
    <w:rsid w:val="000208A2"/>
    <w:rsid w:val="000214E0"/>
    <w:rsid w:val="00021943"/>
    <w:rsid w:val="00022372"/>
    <w:rsid w:val="0002314B"/>
    <w:rsid w:val="000237DE"/>
    <w:rsid w:val="00023C6A"/>
    <w:rsid w:val="00026DB7"/>
    <w:rsid w:val="00026E04"/>
    <w:rsid w:val="00027632"/>
    <w:rsid w:val="00027AAA"/>
    <w:rsid w:val="000308DC"/>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A8B"/>
    <w:rsid w:val="00051F52"/>
    <w:rsid w:val="000531F7"/>
    <w:rsid w:val="00053367"/>
    <w:rsid w:val="00054781"/>
    <w:rsid w:val="000558AA"/>
    <w:rsid w:val="00057970"/>
    <w:rsid w:val="00057C93"/>
    <w:rsid w:val="00057E1F"/>
    <w:rsid w:val="0006009A"/>
    <w:rsid w:val="00060EFE"/>
    <w:rsid w:val="0006344D"/>
    <w:rsid w:val="0006348B"/>
    <w:rsid w:val="0006572E"/>
    <w:rsid w:val="00065750"/>
    <w:rsid w:val="0007072D"/>
    <w:rsid w:val="0007095D"/>
    <w:rsid w:val="0007188E"/>
    <w:rsid w:val="00072730"/>
    <w:rsid w:val="000746E3"/>
    <w:rsid w:val="00076048"/>
    <w:rsid w:val="00077C6B"/>
    <w:rsid w:val="00080FAF"/>
    <w:rsid w:val="00084961"/>
    <w:rsid w:val="00084EC8"/>
    <w:rsid w:val="00084FAC"/>
    <w:rsid w:val="000858D7"/>
    <w:rsid w:val="00085E1D"/>
    <w:rsid w:val="000870F4"/>
    <w:rsid w:val="000873BE"/>
    <w:rsid w:val="0009283F"/>
    <w:rsid w:val="00092A5E"/>
    <w:rsid w:val="00093088"/>
    <w:rsid w:val="00093E8F"/>
    <w:rsid w:val="00094231"/>
    <w:rsid w:val="000949E6"/>
    <w:rsid w:val="00094AA1"/>
    <w:rsid w:val="00095A93"/>
    <w:rsid w:val="00096119"/>
    <w:rsid w:val="00096488"/>
    <w:rsid w:val="000A01A1"/>
    <w:rsid w:val="000A06A6"/>
    <w:rsid w:val="000A2AC2"/>
    <w:rsid w:val="000A5214"/>
    <w:rsid w:val="000A52AA"/>
    <w:rsid w:val="000A6ED3"/>
    <w:rsid w:val="000A74B6"/>
    <w:rsid w:val="000B0032"/>
    <w:rsid w:val="000B231B"/>
    <w:rsid w:val="000B334B"/>
    <w:rsid w:val="000B3A40"/>
    <w:rsid w:val="000B3E23"/>
    <w:rsid w:val="000B4C42"/>
    <w:rsid w:val="000B61A5"/>
    <w:rsid w:val="000B6370"/>
    <w:rsid w:val="000B79D3"/>
    <w:rsid w:val="000C01E8"/>
    <w:rsid w:val="000C06F3"/>
    <w:rsid w:val="000C2F6E"/>
    <w:rsid w:val="000C31F8"/>
    <w:rsid w:val="000C4C0A"/>
    <w:rsid w:val="000C525C"/>
    <w:rsid w:val="000C570C"/>
    <w:rsid w:val="000C6960"/>
    <w:rsid w:val="000C7512"/>
    <w:rsid w:val="000D19CB"/>
    <w:rsid w:val="000D1A80"/>
    <w:rsid w:val="000D3295"/>
    <w:rsid w:val="000D37B0"/>
    <w:rsid w:val="000D3D75"/>
    <w:rsid w:val="000D62F9"/>
    <w:rsid w:val="000D6361"/>
    <w:rsid w:val="000D6F95"/>
    <w:rsid w:val="000E01CE"/>
    <w:rsid w:val="000E205A"/>
    <w:rsid w:val="000E2EC6"/>
    <w:rsid w:val="000E3A3B"/>
    <w:rsid w:val="000E452A"/>
    <w:rsid w:val="000E5C2C"/>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4826"/>
    <w:rsid w:val="00105EDC"/>
    <w:rsid w:val="00110CBE"/>
    <w:rsid w:val="001117CB"/>
    <w:rsid w:val="00111A7E"/>
    <w:rsid w:val="00111B3B"/>
    <w:rsid w:val="00112E02"/>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22D"/>
    <w:rsid w:val="00147767"/>
    <w:rsid w:val="00151052"/>
    <w:rsid w:val="001526E7"/>
    <w:rsid w:val="00152EED"/>
    <w:rsid w:val="00153502"/>
    <w:rsid w:val="001540DD"/>
    <w:rsid w:val="001556D3"/>
    <w:rsid w:val="00157237"/>
    <w:rsid w:val="001600B9"/>
    <w:rsid w:val="00161603"/>
    <w:rsid w:val="00161956"/>
    <w:rsid w:val="00161F16"/>
    <w:rsid w:val="0016389F"/>
    <w:rsid w:val="00164573"/>
    <w:rsid w:val="00164D05"/>
    <w:rsid w:val="00165D34"/>
    <w:rsid w:val="00166F12"/>
    <w:rsid w:val="0016706A"/>
    <w:rsid w:val="001676B3"/>
    <w:rsid w:val="00170D8C"/>
    <w:rsid w:val="00172CB4"/>
    <w:rsid w:val="00175598"/>
    <w:rsid w:val="00175B78"/>
    <w:rsid w:val="001770AD"/>
    <w:rsid w:val="001826AE"/>
    <w:rsid w:val="0018293E"/>
    <w:rsid w:val="0018549B"/>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1F8"/>
    <w:rsid w:val="001B28BB"/>
    <w:rsid w:val="001B2A0C"/>
    <w:rsid w:val="001B2FB1"/>
    <w:rsid w:val="001B30B4"/>
    <w:rsid w:val="001B520C"/>
    <w:rsid w:val="001B534F"/>
    <w:rsid w:val="001B6B19"/>
    <w:rsid w:val="001B7397"/>
    <w:rsid w:val="001B79FC"/>
    <w:rsid w:val="001B7BB0"/>
    <w:rsid w:val="001C11E8"/>
    <w:rsid w:val="001C1419"/>
    <w:rsid w:val="001C1F74"/>
    <w:rsid w:val="001C1F7D"/>
    <w:rsid w:val="001C31B8"/>
    <w:rsid w:val="001C3598"/>
    <w:rsid w:val="001C3A49"/>
    <w:rsid w:val="001C50B1"/>
    <w:rsid w:val="001C59CB"/>
    <w:rsid w:val="001C5DA8"/>
    <w:rsid w:val="001C5DDA"/>
    <w:rsid w:val="001C6BD4"/>
    <w:rsid w:val="001C7A77"/>
    <w:rsid w:val="001D0734"/>
    <w:rsid w:val="001D1349"/>
    <w:rsid w:val="001D2CA3"/>
    <w:rsid w:val="001D4318"/>
    <w:rsid w:val="001D4D93"/>
    <w:rsid w:val="001D517A"/>
    <w:rsid w:val="001D559B"/>
    <w:rsid w:val="001D5691"/>
    <w:rsid w:val="001D7572"/>
    <w:rsid w:val="001D7687"/>
    <w:rsid w:val="001D797A"/>
    <w:rsid w:val="001E00DB"/>
    <w:rsid w:val="001E0A75"/>
    <w:rsid w:val="001E1113"/>
    <w:rsid w:val="001E517D"/>
    <w:rsid w:val="001E6BD7"/>
    <w:rsid w:val="001F028D"/>
    <w:rsid w:val="001F0F17"/>
    <w:rsid w:val="001F1729"/>
    <w:rsid w:val="001F2E83"/>
    <w:rsid w:val="001F2E98"/>
    <w:rsid w:val="001F2EA1"/>
    <w:rsid w:val="001F3741"/>
    <w:rsid w:val="001F3F70"/>
    <w:rsid w:val="001F7107"/>
    <w:rsid w:val="00200F23"/>
    <w:rsid w:val="00202AA4"/>
    <w:rsid w:val="00203804"/>
    <w:rsid w:val="00203F36"/>
    <w:rsid w:val="00203F63"/>
    <w:rsid w:val="002043E1"/>
    <w:rsid w:val="00205567"/>
    <w:rsid w:val="002064E5"/>
    <w:rsid w:val="002069AA"/>
    <w:rsid w:val="00206C9B"/>
    <w:rsid w:val="002116B5"/>
    <w:rsid w:val="00215447"/>
    <w:rsid w:val="00215EF9"/>
    <w:rsid w:val="00217EA8"/>
    <w:rsid w:val="00217F4E"/>
    <w:rsid w:val="00220455"/>
    <w:rsid w:val="00220E58"/>
    <w:rsid w:val="00220EB4"/>
    <w:rsid w:val="002212BD"/>
    <w:rsid w:val="0022146D"/>
    <w:rsid w:val="00221CFF"/>
    <w:rsid w:val="00222477"/>
    <w:rsid w:val="002229DB"/>
    <w:rsid w:val="002234D6"/>
    <w:rsid w:val="002248FC"/>
    <w:rsid w:val="00232217"/>
    <w:rsid w:val="0023270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5545"/>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4A70"/>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6661"/>
    <w:rsid w:val="002A6695"/>
    <w:rsid w:val="002A7861"/>
    <w:rsid w:val="002A7E64"/>
    <w:rsid w:val="002B051D"/>
    <w:rsid w:val="002B2B9F"/>
    <w:rsid w:val="002B32B5"/>
    <w:rsid w:val="002B4B01"/>
    <w:rsid w:val="002B741D"/>
    <w:rsid w:val="002B748E"/>
    <w:rsid w:val="002C0D7E"/>
    <w:rsid w:val="002C1506"/>
    <w:rsid w:val="002C27BE"/>
    <w:rsid w:val="002C2EC5"/>
    <w:rsid w:val="002C4822"/>
    <w:rsid w:val="002C4AAA"/>
    <w:rsid w:val="002C4BFF"/>
    <w:rsid w:val="002C4DD3"/>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BF2"/>
    <w:rsid w:val="00301FE4"/>
    <w:rsid w:val="00304C3E"/>
    <w:rsid w:val="00310269"/>
    <w:rsid w:val="00311082"/>
    <w:rsid w:val="0031166F"/>
    <w:rsid w:val="00311734"/>
    <w:rsid w:val="00311860"/>
    <w:rsid w:val="00311925"/>
    <w:rsid w:val="0031252E"/>
    <w:rsid w:val="00312B3A"/>
    <w:rsid w:val="003131AC"/>
    <w:rsid w:val="00313DD6"/>
    <w:rsid w:val="00314035"/>
    <w:rsid w:val="0032077B"/>
    <w:rsid w:val="00320E58"/>
    <w:rsid w:val="003212D4"/>
    <w:rsid w:val="003217F9"/>
    <w:rsid w:val="00321B5F"/>
    <w:rsid w:val="00322122"/>
    <w:rsid w:val="00322DC9"/>
    <w:rsid w:val="00323BD9"/>
    <w:rsid w:val="003268D9"/>
    <w:rsid w:val="00330298"/>
    <w:rsid w:val="003306EC"/>
    <w:rsid w:val="00330880"/>
    <w:rsid w:val="00330994"/>
    <w:rsid w:val="00331007"/>
    <w:rsid w:val="003316D2"/>
    <w:rsid w:val="0033179B"/>
    <w:rsid w:val="003321AA"/>
    <w:rsid w:val="003328A8"/>
    <w:rsid w:val="0033327F"/>
    <w:rsid w:val="00333A0F"/>
    <w:rsid w:val="00333BD3"/>
    <w:rsid w:val="00334899"/>
    <w:rsid w:val="00334EDC"/>
    <w:rsid w:val="00335072"/>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56D86"/>
    <w:rsid w:val="00362256"/>
    <w:rsid w:val="00362639"/>
    <w:rsid w:val="003627AC"/>
    <w:rsid w:val="003651B4"/>
    <w:rsid w:val="003652C5"/>
    <w:rsid w:val="0036550C"/>
    <w:rsid w:val="0036573E"/>
    <w:rsid w:val="0037099C"/>
    <w:rsid w:val="003727F9"/>
    <w:rsid w:val="0037317A"/>
    <w:rsid w:val="00375CC8"/>
    <w:rsid w:val="0037622B"/>
    <w:rsid w:val="00377064"/>
    <w:rsid w:val="0038026A"/>
    <w:rsid w:val="00380F03"/>
    <w:rsid w:val="003836E1"/>
    <w:rsid w:val="003848EE"/>
    <w:rsid w:val="00384DEE"/>
    <w:rsid w:val="00386BAD"/>
    <w:rsid w:val="00387793"/>
    <w:rsid w:val="003902C7"/>
    <w:rsid w:val="00390ECD"/>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116"/>
    <w:rsid w:val="003B0AD0"/>
    <w:rsid w:val="003B0B9D"/>
    <w:rsid w:val="003B186A"/>
    <w:rsid w:val="003B2CB8"/>
    <w:rsid w:val="003B3B1D"/>
    <w:rsid w:val="003B498A"/>
    <w:rsid w:val="003B5304"/>
    <w:rsid w:val="003B5D67"/>
    <w:rsid w:val="003B73F7"/>
    <w:rsid w:val="003C000C"/>
    <w:rsid w:val="003C0697"/>
    <w:rsid w:val="003C1200"/>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38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010D"/>
    <w:rsid w:val="004432A6"/>
    <w:rsid w:val="00443F36"/>
    <w:rsid w:val="004447EC"/>
    <w:rsid w:val="00444EFA"/>
    <w:rsid w:val="004456AA"/>
    <w:rsid w:val="004457FA"/>
    <w:rsid w:val="00445BE8"/>
    <w:rsid w:val="00446EB0"/>
    <w:rsid w:val="00447259"/>
    <w:rsid w:val="0044756F"/>
    <w:rsid w:val="00447761"/>
    <w:rsid w:val="00447F4E"/>
    <w:rsid w:val="00453C27"/>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0EC"/>
    <w:rsid w:val="00474C86"/>
    <w:rsid w:val="00476705"/>
    <w:rsid w:val="00476C52"/>
    <w:rsid w:val="0047703B"/>
    <w:rsid w:val="00477A68"/>
    <w:rsid w:val="00480448"/>
    <w:rsid w:val="00481EA4"/>
    <w:rsid w:val="004821F6"/>
    <w:rsid w:val="00483D14"/>
    <w:rsid w:val="004851D8"/>
    <w:rsid w:val="0048541B"/>
    <w:rsid w:val="00485E0E"/>
    <w:rsid w:val="0049068A"/>
    <w:rsid w:val="004917E8"/>
    <w:rsid w:val="00491F0C"/>
    <w:rsid w:val="004923AC"/>
    <w:rsid w:val="004924FE"/>
    <w:rsid w:val="0049298B"/>
    <w:rsid w:val="00495DC1"/>
    <w:rsid w:val="0049753A"/>
    <w:rsid w:val="004A1428"/>
    <w:rsid w:val="004A1827"/>
    <w:rsid w:val="004A1A2D"/>
    <w:rsid w:val="004A2B74"/>
    <w:rsid w:val="004A4765"/>
    <w:rsid w:val="004A4C01"/>
    <w:rsid w:val="004A4E6E"/>
    <w:rsid w:val="004B06D6"/>
    <w:rsid w:val="004B0988"/>
    <w:rsid w:val="004B2B73"/>
    <w:rsid w:val="004B2E68"/>
    <w:rsid w:val="004B3A26"/>
    <w:rsid w:val="004B4078"/>
    <w:rsid w:val="004B66C7"/>
    <w:rsid w:val="004B6B5F"/>
    <w:rsid w:val="004B7D56"/>
    <w:rsid w:val="004C1522"/>
    <w:rsid w:val="004C2EAC"/>
    <w:rsid w:val="004C31E9"/>
    <w:rsid w:val="004C4806"/>
    <w:rsid w:val="004C6944"/>
    <w:rsid w:val="004C735D"/>
    <w:rsid w:val="004C76AD"/>
    <w:rsid w:val="004D073C"/>
    <w:rsid w:val="004D1A07"/>
    <w:rsid w:val="004D26C1"/>
    <w:rsid w:val="004D27EE"/>
    <w:rsid w:val="004D2C22"/>
    <w:rsid w:val="004D4A0A"/>
    <w:rsid w:val="004D5E46"/>
    <w:rsid w:val="004D67E6"/>
    <w:rsid w:val="004E2EBE"/>
    <w:rsid w:val="004E7F47"/>
    <w:rsid w:val="004F0872"/>
    <w:rsid w:val="004F0981"/>
    <w:rsid w:val="004F1AEA"/>
    <w:rsid w:val="004F2F37"/>
    <w:rsid w:val="004F4070"/>
    <w:rsid w:val="004F4458"/>
    <w:rsid w:val="004F5C84"/>
    <w:rsid w:val="00500395"/>
    <w:rsid w:val="00500E04"/>
    <w:rsid w:val="00501359"/>
    <w:rsid w:val="00501771"/>
    <w:rsid w:val="00501ECF"/>
    <w:rsid w:val="00506E7D"/>
    <w:rsid w:val="00510AB6"/>
    <w:rsid w:val="00511395"/>
    <w:rsid w:val="005122D1"/>
    <w:rsid w:val="00512C94"/>
    <w:rsid w:val="005153AD"/>
    <w:rsid w:val="0051606E"/>
    <w:rsid w:val="00516E24"/>
    <w:rsid w:val="0051702E"/>
    <w:rsid w:val="005176BD"/>
    <w:rsid w:val="005177BF"/>
    <w:rsid w:val="00517C89"/>
    <w:rsid w:val="0052140B"/>
    <w:rsid w:val="0052176D"/>
    <w:rsid w:val="005225C1"/>
    <w:rsid w:val="005237DF"/>
    <w:rsid w:val="00524AE2"/>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868A3"/>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457"/>
    <w:rsid w:val="005B7948"/>
    <w:rsid w:val="005C0135"/>
    <w:rsid w:val="005C0ABC"/>
    <w:rsid w:val="005C118B"/>
    <w:rsid w:val="005C2192"/>
    <w:rsid w:val="005C23DC"/>
    <w:rsid w:val="005C2A63"/>
    <w:rsid w:val="005C2B39"/>
    <w:rsid w:val="005C3428"/>
    <w:rsid w:val="005C45F1"/>
    <w:rsid w:val="005C5DCD"/>
    <w:rsid w:val="005C6DBF"/>
    <w:rsid w:val="005C6EEA"/>
    <w:rsid w:val="005D192C"/>
    <w:rsid w:val="005D2893"/>
    <w:rsid w:val="005D2F20"/>
    <w:rsid w:val="005D35FD"/>
    <w:rsid w:val="005D5B09"/>
    <w:rsid w:val="005D60C4"/>
    <w:rsid w:val="005D7EFE"/>
    <w:rsid w:val="005E022F"/>
    <w:rsid w:val="005E03E9"/>
    <w:rsid w:val="005E2904"/>
    <w:rsid w:val="005E2CDC"/>
    <w:rsid w:val="005E6A13"/>
    <w:rsid w:val="005F2839"/>
    <w:rsid w:val="005F287C"/>
    <w:rsid w:val="005F2D25"/>
    <w:rsid w:val="005F5A56"/>
    <w:rsid w:val="005F5D4F"/>
    <w:rsid w:val="005F634F"/>
    <w:rsid w:val="005F751C"/>
    <w:rsid w:val="005F7661"/>
    <w:rsid w:val="005F7954"/>
    <w:rsid w:val="006015DA"/>
    <w:rsid w:val="006023A8"/>
    <w:rsid w:val="00603FF7"/>
    <w:rsid w:val="00604039"/>
    <w:rsid w:val="006044A4"/>
    <w:rsid w:val="00606C73"/>
    <w:rsid w:val="00606E3F"/>
    <w:rsid w:val="006075ED"/>
    <w:rsid w:val="00607A9F"/>
    <w:rsid w:val="00610235"/>
    <w:rsid w:val="00610A2E"/>
    <w:rsid w:val="00612071"/>
    <w:rsid w:val="00612EEA"/>
    <w:rsid w:val="0061330C"/>
    <w:rsid w:val="00613677"/>
    <w:rsid w:val="0061368C"/>
    <w:rsid w:val="006169E9"/>
    <w:rsid w:val="00616C89"/>
    <w:rsid w:val="00616F2E"/>
    <w:rsid w:val="0062035C"/>
    <w:rsid w:val="00620F32"/>
    <w:rsid w:val="00622DC6"/>
    <w:rsid w:val="00623013"/>
    <w:rsid w:val="00623BB9"/>
    <w:rsid w:val="00623D91"/>
    <w:rsid w:val="006243F3"/>
    <w:rsid w:val="00624628"/>
    <w:rsid w:val="00634CA7"/>
    <w:rsid w:val="006356D1"/>
    <w:rsid w:val="00636E82"/>
    <w:rsid w:val="00637C42"/>
    <w:rsid w:val="00640D45"/>
    <w:rsid w:val="0064105F"/>
    <w:rsid w:val="006428B0"/>
    <w:rsid w:val="00642CE6"/>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76AA2"/>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089B"/>
    <w:rsid w:val="006A31F4"/>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673"/>
    <w:rsid w:val="006D7A83"/>
    <w:rsid w:val="006E1DD4"/>
    <w:rsid w:val="006E2776"/>
    <w:rsid w:val="006E322B"/>
    <w:rsid w:val="006E6D42"/>
    <w:rsid w:val="006E71BC"/>
    <w:rsid w:val="006F00D1"/>
    <w:rsid w:val="006F16A2"/>
    <w:rsid w:val="006F25F8"/>
    <w:rsid w:val="006F2639"/>
    <w:rsid w:val="006F4BC1"/>
    <w:rsid w:val="006F5041"/>
    <w:rsid w:val="006F58D1"/>
    <w:rsid w:val="006F5ED5"/>
    <w:rsid w:val="00703199"/>
    <w:rsid w:val="00705F17"/>
    <w:rsid w:val="00707CBE"/>
    <w:rsid w:val="0071017C"/>
    <w:rsid w:val="00711ACE"/>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3A78"/>
    <w:rsid w:val="0073407F"/>
    <w:rsid w:val="00734AEF"/>
    <w:rsid w:val="007351D5"/>
    <w:rsid w:val="007368FC"/>
    <w:rsid w:val="007372B9"/>
    <w:rsid w:val="00737EE6"/>
    <w:rsid w:val="007402C1"/>
    <w:rsid w:val="0074188C"/>
    <w:rsid w:val="00741C15"/>
    <w:rsid w:val="00742510"/>
    <w:rsid w:val="00742D5B"/>
    <w:rsid w:val="0074408E"/>
    <w:rsid w:val="00744E66"/>
    <w:rsid w:val="00746D37"/>
    <w:rsid w:val="00746DF3"/>
    <w:rsid w:val="007475BD"/>
    <w:rsid w:val="00747B94"/>
    <w:rsid w:val="0075027C"/>
    <w:rsid w:val="00750FB6"/>
    <w:rsid w:val="0075125E"/>
    <w:rsid w:val="0075177D"/>
    <w:rsid w:val="0075182E"/>
    <w:rsid w:val="00751A44"/>
    <w:rsid w:val="00753E06"/>
    <w:rsid w:val="00754013"/>
    <w:rsid w:val="0075548C"/>
    <w:rsid w:val="00756A47"/>
    <w:rsid w:val="00761D83"/>
    <w:rsid w:val="007631CA"/>
    <w:rsid w:val="0076386B"/>
    <w:rsid w:val="00763B70"/>
    <w:rsid w:val="007640D4"/>
    <w:rsid w:val="00764B42"/>
    <w:rsid w:val="007658DC"/>
    <w:rsid w:val="007679CE"/>
    <w:rsid w:val="0077082A"/>
    <w:rsid w:val="0077110C"/>
    <w:rsid w:val="00772586"/>
    <w:rsid w:val="0077289F"/>
    <w:rsid w:val="0077310B"/>
    <w:rsid w:val="007732FF"/>
    <w:rsid w:val="00774242"/>
    <w:rsid w:val="00774956"/>
    <w:rsid w:val="00775590"/>
    <w:rsid w:val="00775D8B"/>
    <w:rsid w:val="00776737"/>
    <w:rsid w:val="00780828"/>
    <w:rsid w:val="00780D11"/>
    <w:rsid w:val="007811C7"/>
    <w:rsid w:val="00781B66"/>
    <w:rsid w:val="00782047"/>
    <w:rsid w:val="00782212"/>
    <w:rsid w:val="00782584"/>
    <w:rsid w:val="0078274A"/>
    <w:rsid w:val="00783404"/>
    <w:rsid w:val="0078405B"/>
    <w:rsid w:val="0078507E"/>
    <w:rsid w:val="00785410"/>
    <w:rsid w:val="007923FD"/>
    <w:rsid w:val="00792856"/>
    <w:rsid w:val="00794B47"/>
    <w:rsid w:val="007951E1"/>
    <w:rsid w:val="007955B8"/>
    <w:rsid w:val="00796F03"/>
    <w:rsid w:val="007A3086"/>
    <w:rsid w:val="007A3D51"/>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2FE"/>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160"/>
    <w:rsid w:val="0082639F"/>
    <w:rsid w:val="00826A59"/>
    <w:rsid w:val="00827F10"/>
    <w:rsid w:val="00830206"/>
    <w:rsid w:val="00832231"/>
    <w:rsid w:val="00832547"/>
    <w:rsid w:val="008326BC"/>
    <w:rsid w:val="00835761"/>
    <w:rsid w:val="0083594A"/>
    <w:rsid w:val="00835D28"/>
    <w:rsid w:val="008379EA"/>
    <w:rsid w:val="00837C54"/>
    <w:rsid w:val="00841659"/>
    <w:rsid w:val="00841883"/>
    <w:rsid w:val="008418CB"/>
    <w:rsid w:val="008443F4"/>
    <w:rsid w:val="008455C6"/>
    <w:rsid w:val="0085130B"/>
    <w:rsid w:val="008555A7"/>
    <w:rsid w:val="00855AE6"/>
    <w:rsid w:val="008565BD"/>
    <w:rsid w:val="00856644"/>
    <w:rsid w:val="00857594"/>
    <w:rsid w:val="00857ABA"/>
    <w:rsid w:val="00862C29"/>
    <w:rsid w:val="00862C50"/>
    <w:rsid w:val="00862E65"/>
    <w:rsid w:val="0086485E"/>
    <w:rsid w:val="00864FC0"/>
    <w:rsid w:val="00865287"/>
    <w:rsid w:val="00870A37"/>
    <w:rsid w:val="008720DD"/>
    <w:rsid w:val="008723F8"/>
    <w:rsid w:val="00873C16"/>
    <w:rsid w:val="008752A6"/>
    <w:rsid w:val="00875BB1"/>
    <w:rsid w:val="008779DE"/>
    <w:rsid w:val="008811C4"/>
    <w:rsid w:val="008822F8"/>
    <w:rsid w:val="008826F3"/>
    <w:rsid w:val="0088390C"/>
    <w:rsid w:val="00883F07"/>
    <w:rsid w:val="0088407B"/>
    <w:rsid w:val="00884C89"/>
    <w:rsid w:val="0088597B"/>
    <w:rsid w:val="0088623B"/>
    <w:rsid w:val="008866DC"/>
    <w:rsid w:val="00886BC9"/>
    <w:rsid w:val="008903C9"/>
    <w:rsid w:val="00890574"/>
    <w:rsid w:val="008912C9"/>
    <w:rsid w:val="008923B6"/>
    <w:rsid w:val="00894189"/>
    <w:rsid w:val="00895309"/>
    <w:rsid w:val="00895407"/>
    <w:rsid w:val="0089571A"/>
    <w:rsid w:val="00895E26"/>
    <w:rsid w:val="008A021A"/>
    <w:rsid w:val="008A07FC"/>
    <w:rsid w:val="008A1A5D"/>
    <w:rsid w:val="008A1B91"/>
    <w:rsid w:val="008A2502"/>
    <w:rsid w:val="008A476E"/>
    <w:rsid w:val="008A52B0"/>
    <w:rsid w:val="008A52B5"/>
    <w:rsid w:val="008A692D"/>
    <w:rsid w:val="008A6DAC"/>
    <w:rsid w:val="008A7977"/>
    <w:rsid w:val="008B01A0"/>
    <w:rsid w:val="008B06E5"/>
    <w:rsid w:val="008B0CED"/>
    <w:rsid w:val="008B6599"/>
    <w:rsid w:val="008B7FC6"/>
    <w:rsid w:val="008C009D"/>
    <w:rsid w:val="008C0D75"/>
    <w:rsid w:val="008C0DB7"/>
    <w:rsid w:val="008C19C2"/>
    <w:rsid w:val="008C2419"/>
    <w:rsid w:val="008C2960"/>
    <w:rsid w:val="008C443B"/>
    <w:rsid w:val="008C7996"/>
    <w:rsid w:val="008C7CDD"/>
    <w:rsid w:val="008D17C1"/>
    <w:rsid w:val="008D1AA1"/>
    <w:rsid w:val="008D2CEE"/>
    <w:rsid w:val="008D2FF5"/>
    <w:rsid w:val="008D39B2"/>
    <w:rsid w:val="008D3E0A"/>
    <w:rsid w:val="008D3F56"/>
    <w:rsid w:val="008D4998"/>
    <w:rsid w:val="008D52F0"/>
    <w:rsid w:val="008D5D1B"/>
    <w:rsid w:val="008D5D95"/>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4AFB"/>
    <w:rsid w:val="008F5229"/>
    <w:rsid w:val="0090018A"/>
    <w:rsid w:val="00900541"/>
    <w:rsid w:val="00901DB4"/>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0C5E"/>
    <w:rsid w:val="00921B39"/>
    <w:rsid w:val="00922ACB"/>
    <w:rsid w:val="00923788"/>
    <w:rsid w:val="00923FB6"/>
    <w:rsid w:val="00924EF4"/>
    <w:rsid w:val="0092568D"/>
    <w:rsid w:val="00925927"/>
    <w:rsid w:val="009268A6"/>
    <w:rsid w:val="00927407"/>
    <w:rsid w:val="00927CB9"/>
    <w:rsid w:val="009308E4"/>
    <w:rsid w:val="00931CBA"/>
    <w:rsid w:val="00931F7B"/>
    <w:rsid w:val="009323A2"/>
    <w:rsid w:val="00932811"/>
    <w:rsid w:val="00933127"/>
    <w:rsid w:val="009350A5"/>
    <w:rsid w:val="009361DB"/>
    <w:rsid w:val="00937442"/>
    <w:rsid w:val="0093757C"/>
    <w:rsid w:val="009379A8"/>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2E5A"/>
    <w:rsid w:val="009737BF"/>
    <w:rsid w:val="0097560A"/>
    <w:rsid w:val="00975977"/>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9F8"/>
    <w:rsid w:val="009B6BE3"/>
    <w:rsid w:val="009B7E7D"/>
    <w:rsid w:val="009C0699"/>
    <w:rsid w:val="009C1FF1"/>
    <w:rsid w:val="009C2868"/>
    <w:rsid w:val="009C3330"/>
    <w:rsid w:val="009C4E4B"/>
    <w:rsid w:val="009C5869"/>
    <w:rsid w:val="009C678D"/>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AF0"/>
    <w:rsid w:val="009F1F62"/>
    <w:rsid w:val="009F2E58"/>
    <w:rsid w:val="009F40C7"/>
    <w:rsid w:val="009F412C"/>
    <w:rsid w:val="009F7AF8"/>
    <w:rsid w:val="00A0028A"/>
    <w:rsid w:val="00A017C4"/>
    <w:rsid w:val="00A02CEF"/>
    <w:rsid w:val="00A03A5E"/>
    <w:rsid w:val="00A03C52"/>
    <w:rsid w:val="00A05435"/>
    <w:rsid w:val="00A06AFD"/>
    <w:rsid w:val="00A07DEA"/>
    <w:rsid w:val="00A11371"/>
    <w:rsid w:val="00A123BA"/>
    <w:rsid w:val="00A12721"/>
    <w:rsid w:val="00A13E67"/>
    <w:rsid w:val="00A14F60"/>
    <w:rsid w:val="00A2151C"/>
    <w:rsid w:val="00A23ABB"/>
    <w:rsid w:val="00A25B67"/>
    <w:rsid w:val="00A308AF"/>
    <w:rsid w:val="00A311C7"/>
    <w:rsid w:val="00A31D30"/>
    <w:rsid w:val="00A324E1"/>
    <w:rsid w:val="00A3441F"/>
    <w:rsid w:val="00A3447F"/>
    <w:rsid w:val="00A35E68"/>
    <w:rsid w:val="00A361FC"/>
    <w:rsid w:val="00A37495"/>
    <w:rsid w:val="00A423A5"/>
    <w:rsid w:val="00A42588"/>
    <w:rsid w:val="00A44F2F"/>
    <w:rsid w:val="00A46AEE"/>
    <w:rsid w:val="00A47689"/>
    <w:rsid w:val="00A50269"/>
    <w:rsid w:val="00A5221F"/>
    <w:rsid w:val="00A52609"/>
    <w:rsid w:val="00A54D56"/>
    <w:rsid w:val="00A603A3"/>
    <w:rsid w:val="00A64006"/>
    <w:rsid w:val="00A6469F"/>
    <w:rsid w:val="00A66148"/>
    <w:rsid w:val="00A67930"/>
    <w:rsid w:val="00A70084"/>
    <w:rsid w:val="00A703DA"/>
    <w:rsid w:val="00A70BBB"/>
    <w:rsid w:val="00A736CE"/>
    <w:rsid w:val="00A73C73"/>
    <w:rsid w:val="00A75622"/>
    <w:rsid w:val="00A75A0B"/>
    <w:rsid w:val="00A76C5D"/>
    <w:rsid w:val="00A80450"/>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0D94"/>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2A35"/>
    <w:rsid w:val="00AE322C"/>
    <w:rsid w:val="00AE417A"/>
    <w:rsid w:val="00AE4C5A"/>
    <w:rsid w:val="00AE5E95"/>
    <w:rsid w:val="00AE67EA"/>
    <w:rsid w:val="00AF03A3"/>
    <w:rsid w:val="00AF1E7A"/>
    <w:rsid w:val="00AF2104"/>
    <w:rsid w:val="00AF22A0"/>
    <w:rsid w:val="00AF33B1"/>
    <w:rsid w:val="00AF581E"/>
    <w:rsid w:val="00AF7235"/>
    <w:rsid w:val="00AF7B27"/>
    <w:rsid w:val="00B02052"/>
    <w:rsid w:val="00B02EAC"/>
    <w:rsid w:val="00B03518"/>
    <w:rsid w:val="00B03B7C"/>
    <w:rsid w:val="00B04378"/>
    <w:rsid w:val="00B0517A"/>
    <w:rsid w:val="00B05492"/>
    <w:rsid w:val="00B05DCA"/>
    <w:rsid w:val="00B06556"/>
    <w:rsid w:val="00B10021"/>
    <w:rsid w:val="00B118FB"/>
    <w:rsid w:val="00B12E76"/>
    <w:rsid w:val="00B134DF"/>
    <w:rsid w:val="00B136D2"/>
    <w:rsid w:val="00B150BA"/>
    <w:rsid w:val="00B151B7"/>
    <w:rsid w:val="00B15B68"/>
    <w:rsid w:val="00B16F47"/>
    <w:rsid w:val="00B20C34"/>
    <w:rsid w:val="00B21CEF"/>
    <w:rsid w:val="00B23A8B"/>
    <w:rsid w:val="00B243C7"/>
    <w:rsid w:val="00B24870"/>
    <w:rsid w:val="00B27713"/>
    <w:rsid w:val="00B27D66"/>
    <w:rsid w:val="00B30B60"/>
    <w:rsid w:val="00B31521"/>
    <w:rsid w:val="00B3155C"/>
    <w:rsid w:val="00B33029"/>
    <w:rsid w:val="00B3339F"/>
    <w:rsid w:val="00B333F0"/>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1652"/>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44FC"/>
    <w:rsid w:val="00B8523C"/>
    <w:rsid w:val="00B85EFF"/>
    <w:rsid w:val="00B911B9"/>
    <w:rsid w:val="00B9281D"/>
    <w:rsid w:val="00B92AD6"/>
    <w:rsid w:val="00B97261"/>
    <w:rsid w:val="00B97732"/>
    <w:rsid w:val="00BA0E19"/>
    <w:rsid w:val="00BA25DF"/>
    <w:rsid w:val="00BA261C"/>
    <w:rsid w:val="00BA3962"/>
    <w:rsid w:val="00BA3B3A"/>
    <w:rsid w:val="00BA3EB7"/>
    <w:rsid w:val="00BA6F46"/>
    <w:rsid w:val="00BB0CFA"/>
    <w:rsid w:val="00BB1AE8"/>
    <w:rsid w:val="00BB1F50"/>
    <w:rsid w:val="00BB3567"/>
    <w:rsid w:val="00BB3853"/>
    <w:rsid w:val="00BB3FA8"/>
    <w:rsid w:val="00BB72E3"/>
    <w:rsid w:val="00BB7413"/>
    <w:rsid w:val="00BB74B8"/>
    <w:rsid w:val="00BC11A1"/>
    <w:rsid w:val="00BC1411"/>
    <w:rsid w:val="00BC17AC"/>
    <w:rsid w:val="00BC2174"/>
    <w:rsid w:val="00BC235B"/>
    <w:rsid w:val="00BC389C"/>
    <w:rsid w:val="00BC4A93"/>
    <w:rsid w:val="00BC50B4"/>
    <w:rsid w:val="00BC6208"/>
    <w:rsid w:val="00BD0072"/>
    <w:rsid w:val="00BD17DC"/>
    <w:rsid w:val="00BD557C"/>
    <w:rsid w:val="00BD7B54"/>
    <w:rsid w:val="00BE3361"/>
    <w:rsid w:val="00BE3818"/>
    <w:rsid w:val="00BE4866"/>
    <w:rsid w:val="00BE5A04"/>
    <w:rsid w:val="00BE62EF"/>
    <w:rsid w:val="00BE68D7"/>
    <w:rsid w:val="00BE6FB3"/>
    <w:rsid w:val="00BE740B"/>
    <w:rsid w:val="00BF0AD6"/>
    <w:rsid w:val="00BF1606"/>
    <w:rsid w:val="00BF28CC"/>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124F"/>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39E0"/>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37C9"/>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58EA"/>
    <w:rsid w:val="00C973A0"/>
    <w:rsid w:val="00CA0893"/>
    <w:rsid w:val="00CA0D87"/>
    <w:rsid w:val="00CA2344"/>
    <w:rsid w:val="00CA3B2A"/>
    <w:rsid w:val="00CA5855"/>
    <w:rsid w:val="00CA5A23"/>
    <w:rsid w:val="00CA7AC9"/>
    <w:rsid w:val="00CA7B96"/>
    <w:rsid w:val="00CB0B17"/>
    <w:rsid w:val="00CB2AD0"/>
    <w:rsid w:val="00CB2D95"/>
    <w:rsid w:val="00CB3013"/>
    <w:rsid w:val="00CB3BA6"/>
    <w:rsid w:val="00CB439A"/>
    <w:rsid w:val="00CB4C11"/>
    <w:rsid w:val="00CB578F"/>
    <w:rsid w:val="00CB5C55"/>
    <w:rsid w:val="00CC00F0"/>
    <w:rsid w:val="00CC0BD4"/>
    <w:rsid w:val="00CC2175"/>
    <w:rsid w:val="00CC3691"/>
    <w:rsid w:val="00CD1130"/>
    <w:rsid w:val="00CD3155"/>
    <w:rsid w:val="00CD430D"/>
    <w:rsid w:val="00CD4410"/>
    <w:rsid w:val="00CD46F3"/>
    <w:rsid w:val="00CD4A92"/>
    <w:rsid w:val="00CD556B"/>
    <w:rsid w:val="00CE148B"/>
    <w:rsid w:val="00CE1D28"/>
    <w:rsid w:val="00CE3977"/>
    <w:rsid w:val="00CE3F4A"/>
    <w:rsid w:val="00CE54A1"/>
    <w:rsid w:val="00CE6050"/>
    <w:rsid w:val="00CE7863"/>
    <w:rsid w:val="00CF0E05"/>
    <w:rsid w:val="00CF24DC"/>
    <w:rsid w:val="00CF2578"/>
    <w:rsid w:val="00CF2C2B"/>
    <w:rsid w:val="00CF2E1D"/>
    <w:rsid w:val="00CF33FB"/>
    <w:rsid w:val="00CF661D"/>
    <w:rsid w:val="00D01DF2"/>
    <w:rsid w:val="00D03039"/>
    <w:rsid w:val="00D0440D"/>
    <w:rsid w:val="00D06473"/>
    <w:rsid w:val="00D06805"/>
    <w:rsid w:val="00D12AAF"/>
    <w:rsid w:val="00D1320C"/>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6D3"/>
    <w:rsid w:val="00D6581E"/>
    <w:rsid w:val="00D662D7"/>
    <w:rsid w:val="00D663D7"/>
    <w:rsid w:val="00D66546"/>
    <w:rsid w:val="00D665A9"/>
    <w:rsid w:val="00D669AD"/>
    <w:rsid w:val="00D70B07"/>
    <w:rsid w:val="00D71938"/>
    <w:rsid w:val="00D7209C"/>
    <w:rsid w:val="00D7275F"/>
    <w:rsid w:val="00D746B0"/>
    <w:rsid w:val="00D749DF"/>
    <w:rsid w:val="00D76123"/>
    <w:rsid w:val="00D77069"/>
    <w:rsid w:val="00D80678"/>
    <w:rsid w:val="00D80FB7"/>
    <w:rsid w:val="00D81DFB"/>
    <w:rsid w:val="00D8224B"/>
    <w:rsid w:val="00D830C2"/>
    <w:rsid w:val="00D832B5"/>
    <w:rsid w:val="00D833DB"/>
    <w:rsid w:val="00D83492"/>
    <w:rsid w:val="00D8517E"/>
    <w:rsid w:val="00D85207"/>
    <w:rsid w:val="00D86FD6"/>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2FDD"/>
    <w:rsid w:val="00DA373E"/>
    <w:rsid w:val="00DA4331"/>
    <w:rsid w:val="00DB0E1F"/>
    <w:rsid w:val="00DB1522"/>
    <w:rsid w:val="00DB24D4"/>
    <w:rsid w:val="00DB27E5"/>
    <w:rsid w:val="00DB3D34"/>
    <w:rsid w:val="00DB449C"/>
    <w:rsid w:val="00DB4AF7"/>
    <w:rsid w:val="00DB65FD"/>
    <w:rsid w:val="00DB6882"/>
    <w:rsid w:val="00DB6E46"/>
    <w:rsid w:val="00DB759F"/>
    <w:rsid w:val="00DB7BB4"/>
    <w:rsid w:val="00DC07B5"/>
    <w:rsid w:val="00DC239C"/>
    <w:rsid w:val="00DC27CF"/>
    <w:rsid w:val="00DC2D87"/>
    <w:rsid w:val="00DC4E53"/>
    <w:rsid w:val="00DC54E1"/>
    <w:rsid w:val="00DC7B65"/>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26CC"/>
    <w:rsid w:val="00DF3611"/>
    <w:rsid w:val="00DF4455"/>
    <w:rsid w:val="00DF48F3"/>
    <w:rsid w:val="00DF68E2"/>
    <w:rsid w:val="00E005B3"/>
    <w:rsid w:val="00E022B8"/>
    <w:rsid w:val="00E02E4E"/>
    <w:rsid w:val="00E041BE"/>
    <w:rsid w:val="00E04DB2"/>
    <w:rsid w:val="00E05251"/>
    <w:rsid w:val="00E07B51"/>
    <w:rsid w:val="00E07EF5"/>
    <w:rsid w:val="00E11AED"/>
    <w:rsid w:val="00E13F1E"/>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4571F"/>
    <w:rsid w:val="00E46AC0"/>
    <w:rsid w:val="00E51C22"/>
    <w:rsid w:val="00E521DE"/>
    <w:rsid w:val="00E538FA"/>
    <w:rsid w:val="00E53DA9"/>
    <w:rsid w:val="00E54B28"/>
    <w:rsid w:val="00E553FD"/>
    <w:rsid w:val="00E558A0"/>
    <w:rsid w:val="00E55E95"/>
    <w:rsid w:val="00E56127"/>
    <w:rsid w:val="00E56555"/>
    <w:rsid w:val="00E56A5C"/>
    <w:rsid w:val="00E611B6"/>
    <w:rsid w:val="00E6142C"/>
    <w:rsid w:val="00E61F2D"/>
    <w:rsid w:val="00E6299B"/>
    <w:rsid w:val="00E630EF"/>
    <w:rsid w:val="00E6553F"/>
    <w:rsid w:val="00E66F8E"/>
    <w:rsid w:val="00E6794B"/>
    <w:rsid w:val="00E702AA"/>
    <w:rsid w:val="00E70540"/>
    <w:rsid w:val="00E70CA2"/>
    <w:rsid w:val="00E70E43"/>
    <w:rsid w:val="00E72875"/>
    <w:rsid w:val="00E746DA"/>
    <w:rsid w:val="00E769CC"/>
    <w:rsid w:val="00E80908"/>
    <w:rsid w:val="00E80E9C"/>
    <w:rsid w:val="00E81282"/>
    <w:rsid w:val="00E823BA"/>
    <w:rsid w:val="00E825CE"/>
    <w:rsid w:val="00E83296"/>
    <w:rsid w:val="00E832FF"/>
    <w:rsid w:val="00E83487"/>
    <w:rsid w:val="00E83BC7"/>
    <w:rsid w:val="00E85281"/>
    <w:rsid w:val="00E859AD"/>
    <w:rsid w:val="00E8685B"/>
    <w:rsid w:val="00E86866"/>
    <w:rsid w:val="00E86869"/>
    <w:rsid w:val="00E87759"/>
    <w:rsid w:val="00E921E9"/>
    <w:rsid w:val="00E95357"/>
    <w:rsid w:val="00E959C9"/>
    <w:rsid w:val="00E95FBC"/>
    <w:rsid w:val="00E96093"/>
    <w:rsid w:val="00EA1BB9"/>
    <w:rsid w:val="00EA1C68"/>
    <w:rsid w:val="00EA4CD8"/>
    <w:rsid w:val="00EA58F6"/>
    <w:rsid w:val="00EA635D"/>
    <w:rsid w:val="00EA65BD"/>
    <w:rsid w:val="00EA72F5"/>
    <w:rsid w:val="00EB0504"/>
    <w:rsid w:val="00EB134E"/>
    <w:rsid w:val="00EB1524"/>
    <w:rsid w:val="00EB1AA7"/>
    <w:rsid w:val="00EB27C5"/>
    <w:rsid w:val="00EB4138"/>
    <w:rsid w:val="00EB52BC"/>
    <w:rsid w:val="00EB68AF"/>
    <w:rsid w:val="00EB6D8E"/>
    <w:rsid w:val="00EC047F"/>
    <w:rsid w:val="00EC07FA"/>
    <w:rsid w:val="00EC1A46"/>
    <w:rsid w:val="00EC21D7"/>
    <w:rsid w:val="00EC2B48"/>
    <w:rsid w:val="00EC4FCB"/>
    <w:rsid w:val="00EC611A"/>
    <w:rsid w:val="00EC646F"/>
    <w:rsid w:val="00EC6712"/>
    <w:rsid w:val="00EC6CF5"/>
    <w:rsid w:val="00EC7B5A"/>
    <w:rsid w:val="00ED036C"/>
    <w:rsid w:val="00ED435C"/>
    <w:rsid w:val="00ED4863"/>
    <w:rsid w:val="00ED48A0"/>
    <w:rsid w:val="00ED4F70"/>
    <w:rsid w:val="00ED50EF"/>
    <w:rsid w:val="00ED5279"/>
    <w:rsid w:val="00ED618C"/>
    <w:rsid w:val="00EE0F63"/>
    <w:rsid w:val="00EE2244"/>
    <w:rsid w:val="00EE296C"/>
    <w:rsid w:val="00EE2ADF"/>
    <w:rsid w:val="00EE2B6C"/>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27B9C"/>
    <w:rsid w:val="00F33203"/>
    <w:rsid w:val="00F33934"/>
    <w:rsid w:val="00F33AB4"/>
    <w:rsid w:val="00F33ECB"/>
    <w:rsid w:val="00F354E6"/>
    <w:rsid w:val="00F355F3"/>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3D5D"/>
    <w:rsid w:val="00F64F96"/>
    <w:rsid w:val="00F6568B"/>
    <w:rsid w:val="00F662F8"/>
    <w:rsid w:val="00F6702D"/>
    <w:rsid w:val="00F670C1"/>
    <w:rsid w:val="00F733E0"/>
    <w:rsid w:val="00F73791"/>
    <w:rsid w:val="00F73F63"/>
    <w:rsid w:val="00F82532"/>
    <w:rsid w:val="00F82A2C"/>
    <w:rsid w:val="00F82A7C"/>
    <w:rsid w:val="00F82B81"/>
    <w:rsid w:val="00F832A3"/>
    <w:rsid w:val="00F85728"/>
    <w:rsid w:val="00F86901"/>
    <w:rsid w:val="00F86FE3"/>
    <w:rsid w:val="00F87130"/>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A72D5"/>
    <w:rsid w:val="00FB156D"/>
    <w:rsid w:val="00FB232A"/>
    <w:rsid w:val="00FB3638"/>
    <w:rsid w:val="00FB5C1E"/>
    <w:rsid w:val="00FB7D15"/>
    <w:rsid w:val="00FC094E"/>
    <w:rsid w:val="00FC31B9"/>
    <w:rsid w:val="00FC4B5D"/>
    <w:rsid w:val="00FC5EE2"/>
    <w:rsid w:val="00FD19C5"/>
    <w:rsid w:val="00FD2EB6"/>
    <w:rsid w:val="00FD5022"/>
    <w:rsid w:val="00FD5041"/>
    <w:rsid w:val="00FD50A3"/>
    <w:rsid w:val="00FD7F8E"/>
    <w:rsid w:val="00FE0197"/>
    <w:rsid w:val="00FE15DA"/>
    <w:rsid w:val="00FE3317"/>
    <w:rsid w:val="00FE65A8"/>
    <w:rsid w:val="00FF15D2"/>
    <w:rsid w:val="00FF1AFD"/>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972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package" Target="embeddings/Microsoft_Word_Document.docx"/><Relationship Id="rId26" Type="http://schemas.openxmlformats.org/officeDocument/2006/relationships/oleObject" Target="embeddings/Microsoft_Word_97_-_2003_Document1.doc"/><Relationship Id="rId39"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http://www.seattle.gov/city-purchasing-and-contracting/social-equity/background-checks" TargetMode="External"/><Relationship Id="rId34" Type="http://schemas.openxmlformats.org/officeDocument/2006/relationships/hyperlink" Target="mailto:polly.grow@seattle.gov" TargetMode="External"/><Relationship Id="rId42" Type="http://schemas.openxmlformats.org/officeDocument/2006/relationships/oleObject" Target="embeddings/oleObject1.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image" Target="media/image2.emf"/><Relationship Id="rId25" Type="http://schemas.openxmlformats.org/officeDocument/2006/relationships/image" Target="media/image4.emf"/><Relationship Id="rId33" Type="http://schemas.openxmlformats.org/officeDocument/2006/relationships/hyperlink" Target="http://www.seattle.gov/ethics/etpub/et_home.htm" TargetMode="External"/><Relationship Id="rId38" Type="http://schemas.openxmlformats.org/officeDocument/2006/relationships/image" Target="media/image6.emf"/><Relationship Id="rId46" Type="http://schemas.openxmlformats.org/officeDocument/2006/relationships/oleObject" Target="embeddings/Microsoft_Word_97_-_2003_Document2.doc"/><Relationship Id="rId2" Type="http://schemas.openxmlformats.org/officeDocument/2006/relationships/customXml" Target="../customXml/item2.xml"/><Relationship Id="rId16" Type="http://schemas.openxmlformats.org/officeDocument/2006/relationships/hyperlink" Target="http://www.seattle.gov/util/Engineering/StandardSpecsPlans/index.htm" TargetMode="External"/><Relationship Id="rId20" Type="http://schemas.openxmlformats.org/officeDocument/2006/relationships/oleObject" Target="embeddings/Microsoft_Word_97_-_2003_Document.doc"/><Relationship Id="rId29" Type="http://schemas.openxmlformats.org/officeDocument/2006/relationships/hyperlink" Target="http://www.seattle.gov/city-purchasing-and-contracting/city-purchasing" TargetMode="External"/><Relationship Id="rId41" Type="http://schemas.openxmlformats.org/officeDocument/2006/relationships/image" Target="media/image7.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cy.wa.gov/toxhaz.html" TargetMode="External"/><Relationship Id="rId32" Type="http://schemas.openxmlformats.org/officeDocument/2006/relationships/hyperlink" Target="http://www.seattle.gov/public-records/public-records-request-center" TargetMode="External"/><Relationship Id="rId37" Type="http://schemas.openxmlformats.org/officeDocument/2006/relationships/package" Target="embeddings/Microsoft_Word_Document1.docx"/><Relationship Id="rId40" Type="http://schemas.openxmlformats.org/officeDocument/2006/relationships/hyperlink" Target="http://www.seattle.gov/city-purchasing-and-contracting/solicitation-and-selection-protest-protocols" TargetMode="External"/><Relationship Id="rId45" Type="http://schemas.openxmlformats.org/officeDocument/2006/relationships/image" Target="media/image9.emf"/><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epa.gov/pbt/pubs/cheminfo.htm" TargetMode="External"/><Relationship Id="rId28" Type="http://schemas.openxmlformats.org/officeDocument/2006/relationships/hyperlink" Target="mailto:Sal.munoz@seattle.gov" TargetMode="External"/><Relationship Id="rId36" Type="http://schemas.openxmlformats.org/officeDocument/2006/relationships/image" Target="media/image5.emf"/><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1.leg.wa.gov/LawsAndAgencyRules" TargetMode="External"/><Relationship Id="rId44" Type="http://schemas.openxmlformats.org/officeDocument/2006/relationships/package" Target="embeddings/Microsoft_Word_Document3.docx"/><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https://www.epa.gov/smm/comprehensive-procurement-guideline-cpg-program" TargetMode="External"/><Relationship Id="rId27" Type="http://schemas.openxmlformats.org/officeDocument/2006/relationships/hyperlink" Target="http://www.seattle.gov/laborstandards" TargetMode="External"/><Relationship Id="rId30" Type="http://schemas.openxmlformats.org/officeDocument/2006/relationships/hyperlink" Target="mailto:securebid@seattle.gov" TargetMode="External"/><Relationship Id="rId35" Type="http://schemas.openxmlformats.org/officeDocument/2006/relationships/hyperlink" Target="http://www.coordinatedlegal.com/SecretaryOfState.html" TargetMode="External"/><Relationship Id="rId43" Type="http://schemas.openxmlformats.org/officeDocument/2006/relationships/image" Target="media/image8.e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8A0DC-7BA1-40C8-B7C8-E2E7887C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8170</Words>
  <Characters>46570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54631</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Carol Wong</cp:lastModifiedBy>
  <cp:revision>2</cp:revision>
  <cp:lastPrinted>2016-12-07T18:44:00Z</cp:lastPrinted>
  <dcterms:created xsi:type="dcterms:W3CDTF">2019-08-29T20:27:00Z</dcterms:created>
  <dcterms:modified xsi:type="dcterms:W3CDTF">2019-08-29T20:27:00Z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